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CE533" w14:textId="0F025349" w:rsidR="00BA658D" w:rsidRPr="00826DCF" w:rsidRDefault="00025174" w:rsidP="001E7F3F">
      <w:pPr>
        <w:spacing w:line="240" w:lineRule="auto"/>
        <w:jc w:val="center"/>
        <w:rPr>
          <w:b/>
          <w:sz w:val="32"/>
          <w:szCs w:val="32"/>
        </w:rPr>
      </w:pPr>
      <w:r w:rsidRPr="00826DCF">
        <w:rPr>
          <w:b/>
          <w:sz w:val="32"/>
          <w:szCs w:val="32"/>
        </w:rPr>
        <w:t xml:space="preserve">RESEARCH </w:t>
      </w:r>
      <w:r w:rsidR="0033552A" w:rsidRPr="00826DCF">
        <w:rPr>
          <w:b/>
          <w:sz w:val="32"/>
          <w:szCs w:val="32"/>
        </w:rPr>
        <w:t xml:space="preserve">PARTICIPANT HOME </w:t>
      </w:r>
      <w:r w:rsidR="001707D9" w:rsidRPr="00826DCF">
        <w:rPr>
          <w:b/>
          <w:sz w:val="32"/>
          <w:szCs w:val="32"/>
        </w:rPr>
        <w:t>VISITS</w:t>
      </w:r>
    </w:p>
    <w:p w14:paraId="2191C014" w14:textId="7E3FC46D" w:rsidR="0070197A" w:rsidRPr="009A0944" w:rsidRDefault="00BA658D" w:rsidP="0070197A">
      <w:pPr>
        <w:spacing w:line="276" w:lineRule="auto"/>
      </w:pPr>
      <w:r w:rsidRPr="009A0944">
        <w:t xml:space="preserve">The following code of conduct sets out rules for </w:t>
      </w:r>
      <w:r w:rsidR="0033552A" w:rsidRPr="009A0944">
        <w:t>research participant home visits</w:t>
      </w:r>
      <w:r w:rsidRPr="009A0944">
        <w:t>, to ensu</w:t>
      </w:r>
      <w:r w:rsidR="001707D9" w:rsidRPr="009A0944">
        <w:t xml:space="preserve">re we remain a safe environment, </w:t>
      </w:r>
      <w:r w:rsidRPr="009A0944">
        <w:t xml:space="preserve">in the context of the COVID-19 pandemic. </w:t>
      </w:r>
    </w:p>
    <w:p w14:paraId="411A9733" w14:textId="591D3050" w:rsidR="00477110" w:rsidRPr="009A0944" w:rsidRDefault="00BA658D" w:rsidP="00477110">
      <w:r w:rsidRPr="009A0944">
        <w:rPr>
          <w:b/>
        </w:rPr>
        <w:t xml:space="preserve">By </w:t>
      </w:r>
      <w:r w:rsidR="0033552A" w:rsidRPr="009A0944">
        <w:rPr>
          <w:b/>
        </w:rPr>
        <w:t>conducting external participant home visits</w:t>
      </w:r>
      <w:r w:rsidRPr="009A0944">
        <w:rPr>
          <w:b/>
        </w:rPr>
        <w:t>, you are confirming you understand and agree to the terms and conditions of this code of conduct</w:t>
      </w:r>
      <w:proofErr w:type="gramStart"/>
      <w:r w:rsidR="0070197A" w:rsidRPr="009A0944">
        <w:rPr>
          <w:b/>
        </w:rPr>
        <w:t>:</w:t>
      </w:r>
      <w:proofErr w:type="gramEnd"/>
      <w:r w:rsidRPr="009A0944">
        <w:br/>
      </w:r>
      <w:r w:rsidRPr="009A0944">
        <w:br/>
        <w:t xml:space="preserve">1. </w:t>
      </w:r>
      <w:r w:rsidR="0033552A" w:rsidRPr="009A0944">
        <w:t xml:space="preserve">The Research Nurse </w:t>
      </w:r>
      <w:r w:rsidR="00477110" w:rsidRPr="009A0944">
        <w:t xml:space="preserve">must adhere to the Trust’s </w:t>
      </w:r>
      <w:hyperlink r:id="rId7" w:history="1">
        <w:r w:rsidR="00477110" w:rsidRPr="00826DCF">
          <w:rPr>
            <w:rStyle w:val="Hyperlink"/>
          </w:rPr>
          <w:t>Lone Worker Policy</w:t>
        </w:r>
      </w:hyperlink>
      <w:r w:rsidR="00477110" w:rsidRPr="009A0944">
        <w:t xml:space="preserve">, </w:t>
      </w:r>
      <w:hyperlink r:id="rId8" w:history="1">
        <w:r w:rsidR="00477110" w:rsidRPr="00826DCF">
          <w:rPr>
            <w:rStyle w:val="Hyperlink"/>
          </w:rPr>
          <w:t xml:space="preserve">Uniform &amp; </w:t>
        </w:r>
        <w:r w:rsidR="00DB62B9" w:rsidRPr="00826DCF">
          <w:rPr>
            <w:rStyle w:val="Hyperlink"/>
          </w:rPr>
          <w:t>and Infection Control Policy</w:t>
        </w:r>
      </w:hyperlink>
      <w:r w:rsidR="00DB62B9">
        <w:rPr>
          <w:rFonts w:cs="Arial"/>
        </w:rPr>
        <w:t xml:space="preserve">. </w:t>
      </w:r>
      <w:r w:rsidR="00F32B71">
        <w:rPr>
          <w:rFonts w:cs="Arial"/>
        </w:rPr>
        <w:t>S</w:t>
      </w:r>
      <w:r w:rsidR="00452D82" w:rsidRPr="009A0944">
        <w:rPr>
          <w:rFonts w:cs="Arial"/>
        </w:rPr>
        <w:t>taff with concerns should discuss their specific circumstances with their line manager and Occupational Health.</w:t>
      </w:r>
    </w:p>
    <w:p w14:paraId="76A11AE5" w14:textId="259A0948" w:rsidR="00025174" w:rsidRDefault="00477110" w:rsidP="00452D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A0944">
        <w:t xml:space="preserve">2. The Research Nurse </w:t>
      </w:r>
      <w:r w:rsidR="0033552A" w:rsidRPr="009A0944">
        <w:t xml:space="preserve">is required to have completed the appropriate PHE training regarding PPE, Mask fitting and </w:t>
      </w:r>
      <w:r w:rsidR="002C3270" w:rsidRPr="009A0944">
        <w:t xml:space="preserve">should </w:t>
      </w:r>
      <w:r w:rsidR="009A0944" w:rsidRPr="009A0944">
        <w:t>have completed</w:t>
      </w:r>
      <w:r w:rsidR="002C3270" w:rsidRPr="009A0944">
        <w:rPr>
          <w:rFonts w:cs="Arial"/>
        </w:rPr>
        <w:t xml:space="preserve"> a COVID risk assessment. These protocols are available on the </w:t>
      </w:r>
      <w:hyperlink r:id="rId9" w:history="1">
        <w:r w:rsidR="002C3270" w:rsidRPr="00DB67C4">
          <w:rPr>
            <w:rStyle w:val="Hyperlink"/>
            <w:rFonts w:cs="Arial"/>
          </w:rPr>
          <w:t>CUH staff portal</w:t>
        </w:r>
      </w:hyperlink>
      <w:r w:rsidR="00DB62B9">
        <w:rPr>
          <w:rFonts w:cs="Arial"/>
        </w:rPr>
        <w:t xml:space="preserve">. </w:t>
      </w:r>
      <w:proofErr w:type="gramStart"/>
      <w:r w:rsidR="002C3270" w:rsidRPr="009A0944">
        <w:rPr>
          <w:rFonts w:cs="Arial"/>
        </w:rPr>
        <w:t>I</w:t>
      </w:r>
      <w:r w:rsidR="00452D82">
        <w:rPr>
          <w:rFonts w:cs="Arial"/>
        </w:rPr>
        <w:t>f</w:t>
      </w:r>
      <w:proofErr w:type="gramEnd"/>
      <w:r w:rsidR="00452D82">
        <w:rPr>
          <w:rFonts w:cs="Arial"/>
        </w:rPr>
        <w:t xml:space="preserve"> at any point a staff member </w:t>
      </w:r>
      <w:r w:rsidR="002C3270" w:rsidRPr="009A0944">
        <w:rPr>
          <w:rFonts w:cs="Arial"/>
        </w:rPr>
        <w:t>feels unsure about PPE protocols, they MUST NOT ENTER a participant’s home</w:t>
      </w:r>
    </w:p>
    <w:p w14:paraId="5C30A0A6" w14:textId="77777777" w:rsidR="00452D82" w:rsidRPr="00452D82" w:rsidRDefault="00452D82" w:rsidP="00452D8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874BA6E" w14:textId="6EC6971A" w:rsidR="00025174" w:rsidRPr="009A0944" w:rsidRDefault="00477110" w:rsidP="00025174">
      <w:pPr>
        <w:spacing w:after="0" w:line="276" w:lineRule="auto"/>
      </w:pPr>
      <w:r w:rsidRPr="009A0944">
        <w:t>3</w:t>
      </w:r>
      <w:r w:rsidR="00025174" w:rsidRPr="009A0944">
        <w:t xml:space="preserve">. </w:t>
      </w:r>
      <w:r w:rsidR="001707D9" w:rsidRPr="009A0944">
        <w:t xml:space="preserve">As much notice as possible should be given in advance to make </w:t>
      </w:r>
      <w:r w:rsidR="00025174" w:rsidRPr="009A0944">
        <w:t xml:space="preserve">such </w:t>
      </w:r>
      <w:r w:rsidR="00452D82">
        <w:t xml:space="preserve">home visit </w:t>
      </w:r>
      <w:r w:rsidR="0033552A" w:rsidRPr="009A0944">
        <w:t xml:space="preserve">arrangements with the participant. </w:t>
      </w:r>
      <w:r w:rsidR="00452D82" w:rsidRPr="009A0944">
        <w:t>The Research Nurse should confirm details of any intended visit with the participant and go through the procedure and any requirements so they are fully informed.</w:t>
      </w:r>
      <w:r w:rsidR="00DB62B9">
        <w:t xml:space="preserve"> If the participant confirms they or a member of their household is in the </w:t>
      </w:r>
      <w:r w:rsidR="00DB67C4">
        <w:t>shielding category</w:t>
      </w:r>
      <w:r w:rsidR="00DB62B9">
        <w:t xml:space="preserve"> then </w:t>
      </w:r>
      <w:r w:rsidR="00826DCF">
        <w:t>this</w:t>
      </w:r>
      <w:r w:rsidR="00DB62B9">
        <w:t xml:space="preserve"> visit should </w:t>
      </w:r>
      <w:r w:rsidR="001A085B">
        <w:t>be discussed with line management</w:t>
      </w:r>
      <w:r w:rsidR="00826DCF">
        <w:t xml:space="preserve"> as to whether it is appropriate</w:t>
      </w:r>
      <w:r w:rsidR="00DB62B9">
        <w:t>.</w:t>
      </w:r>
      <w:r w:rsidR="001A085B">
        <w:t xml:space="preserve"> </w:t>
      </w:r>
    </w:p>
    <w:p w14:paraId="127B8ABC" w14:textId="36E60487" w:rsidR="00025174" w:rsidRPr="009A0944" w:rsidRDefault="00025174" w:rsidP="00025174">
      <w:pPr>
        <w:spacing w:after="0" w:line="276" w:lineRule="auto"/>
      </w:pPr>
      <w:r w:rsidRPr="009A0944">
        <w:br/>
      </w:r>
      <w:r w:rsidR="00452D82">
        <w:t>4</w:t>
      </w:r>
      <w:r w:rsidR="00BA658D" w:rsidRPr="009A0944">
        <w:t xml:space="preserve">. </w:t>
      </w:r>
      <w:r w:rsidR="0013701E" w:rsidRPr="009A0944">
        <w:t>A call should be placed the day before to confirm that neither party is</w:t>
      </w:r>
      <w:r w:rsidR="001707D9" w:rsidRPr="009A0944">
        <w:t xml:space="preserve"> </w:t>
      </w:r>
      <w:r w:rsidR="00BA658D" w:rsidRPr="009A0944">
        <w:t>displaying symptoms suggestive of COVID-19</w:t>
      </w:r>
      <w:r w:rsidR="00DB62B9">
        <w:t xml:space="preserve"> </w:t>
      </w:r>
      <w:r w:rsidR="00BA658D" w:rsidRPr="009A0944">
        <w:t xml:space="preserve">(fever, cough, difficulty breathing, loss of sense of smell and taste </w:t>
      </w:r>
      <w:proofErr w:type="spellStart"/>
      <w:r w:rsidR="00BA658D" w:rsidRPr="009A0944">
        <w:t>etc</w:t>
      </w:r>
      <w:proofErr w:type="spellEnd"/>
      <w:r w:rsidR="00BA658D" w:rsidRPr="009A0944">
        <w:t xml:space="preserve">) </w:t>
      </w:r>
      <w:r w:rsidR="0013701E" w:rsidRPr="009A0944">
        <w:t>which would necessitate</w:t>
      </w:r>
      <w:r w:rsidR="00BA658D" w:rsidRPr="009A0944">
        <w:t xml:space="preserve"> </w:t>
      </w:r>
      <w:r w:rsidRPr="009A0944">
        <w:t>re</w:t>
      </w:r>
      <w:r w:rsidR="0013701E" w:rsidRPr="009A0944">
        <w:t>scheduling</w:t>
      </w:r>
      <w:r w:rsidRPr="009A0944">
        <w:t xml:space="preserve"> the vist for another time. </w:t>
      </w:r>
      <w:r w:rsidR="00DB62B9">
        <w:t>This call must be</w:t>
      </w:r>
      <w:r w:rsidR="009A0944" w:rsidRPr="009A0944">
        <w:t xml:space="preserve"> </w:t>
      </w:r>
      <w:r w:rsidR="00DB62B9">
        <w:t>recorded in EPIC.</w:t>
      </w:r>
      <w:r w:rsidR="00DB62B9" w:rsidRPr="009A0944">
        <w:t xml:space="preserve"> </w:t>
      </w:r>
      <w:r w:rsidR="00452D82" w:rsidRPr="009A0944">
        <w:t>Pa</w:t>
      </w:r>
      <w:r w:rsidR="00452D82">
        <w:t>rticipants</w:t>
      </w:r>
      <w:r w:rsidR="009A0944" w:rsidRPr="009A0944">
        <w:t xml:space="preserve"> should have a contact number to call to enable an assessment by a health professional prior to the visit.</w:t>
      </w:r>
    </w:p>
    <w:p w14:paraId="01EE8C1F" w14:textId="5B5C6C21" w:rsidR="00025174" w:rsidRDefault="00BA658D" w:rsidP="0013701E">
      <w:pPr>
        <w:spacing w:after="0" w:line="276" w:lineRule="auto"/>
      </w:pPr>
      <w:r w:rsidRPr="009A0944">
        <w:br/>
      </w:r>
      <w:r w:rsidR="00452D82">
        <w:t>5</w:t>
      </w:r>
      <w:r w:rsidR="0013701E" w:rsidRPr="009A0944">
        <w:t xml:space="preserve">. </w:t>
      </w:r>
      <w:r w:rsidR="001A085B">
        <w:t xml:space="preserve">Staff </w:t>
      </w:r>
      <w:proofErr w:type="gramStart"/>
      <w:r w:rsidR="001A085B">
        <w:t>are</w:t>
      </w:r>
      <w:proofErr w:type="gramEnd"/>
      <w:r w:rsidR="001A085B">
        <w:t xml:space="preserve"> advised to travel using a personal vehicle or pool car. </w:t>
      </w:r>
      <w:r w:rsidR="00452D82" w:rsidRPr="009A0944">
        <w:t>Only one Research Nurse is allow</w:t>
      </w:r>
      <w:r w:rsidR="00826DCF">
        <w:t>ed at one time to minimise risk and s</w:t>
      </w:r>
      <w:r w:rsidR="0013701E" w:rsidRPr="009A0944">
        <w:t xml:space="preserve">ocial </w:t>
      </w:r>
      <w:r w:rsidRPr="009A0944">
        <w:t>distancing must be maintained</w:t>
      </w:r>
      <w:r w:rsidR="0013701E" w:rsidRPr="009A0944">
        <w:t xml:space="preserve"> as near enough as is possible. </w:t>
      </w:r>
      <w:r w:rsidR="00452D82" w:rsidRPr="009A0944">
        <w:t>The time of entry, visit details and time of leaving should be recorded and logged for monitoring purposes</w:t>
      </w:r>
      <w:r w:rsidR="00826DCF">
        <w:t xml:space="preserve"> and to record on EPIC</w:t>
      </w:r>
      <w:r w:rsidR="00452D82" w:rsidRPr="009A0944">
        <w:t>.</w:t>
      </w:r>
      <w:r w:rsidR="00DB62B9">
        <w:t xml:space="preserve"> </w:t>
      </w:r>
    </w:p>
    <w:p w14:paraId="69C47FC7" w14:textId="77777777" w:rsidR="00CF4CC7" w:rsidRDefault="00CF4CC7" w:rsidP="0013701E">
      <w:pPr>
        <w:spacing w:after="0" w:line="276" w:lineRule="auto"/>
      </w:pPr>
    </w:p>
    <w:p w14:paraId="586B2EED" w14:textId="03AD0CA0" w:rsidR="001A085B" w:rsidRDefault="00CF4CC7" w:rsidP="0013701E">
      <w:pPr>
        <w:spacing w:after="0" w:line="276" w:lineRule="auto"/>
      </w:pPr>
      <w:r>
        <w:t xml:space="preserve">6. </w:t>
      </w:r>
      <w:r w:rsidR="001A085B">
        <w:t xml:space="preserve">Following the participant visit, PPE should only be removed and placed in a clinical waste bag once the staff member’s base is reached.  Decontaminated and cleaning producers should be exercised with caution, taking care to decontaminate the vehicle also.  Relevant guidance on the </w:t>
      </w:r>
      <w:hyperlink r:id="rId10" w:history="1">
        <w:r w:rsidR="001A085B" w:rsidRPr="00DB67C4">
          <w:rPr>
            <w:rStyle w:val="Hyperlink"/>
          </w:rPr>
          <w:t>PHE Community Care procedures</w:t>
        </w:r>
      </w:hyperlink>
      <w:r w:rsidR="001A085B">
        <w:t xml:space="preserve"> should be followed</w:t>
      </w:r>
      <w:r w:rsidR="00DB67C4">
        <w:t>.</w:t>
      </w:r>
      <w:r w:rsidR="00826DCF">
        <w:t xml:space="preserve"> </w:t>
      </w:r>
    </w:p>
    <w:p w14:paraId="0C8A8360" w14:textId="77777777" w:rsidR="001A085B" w:rsidRDefault="001A085B" w:rsidP="0013701E">
      <w:pPr>
        <w:spacing w:after="0" w:line="276" w:lineRule="auto"/>
      </w:pPr>
    </w:p>
    <w:p w14:paraId="31487F71" w14:textId="6F1A8664" w:rsidR="00DB62B9" w:rsidRPr="00DB67C4" w:rsidRDefault="00DB67C4" w:rsidP="0013701E">
      <w:pPr>
        <w:spacing w:after="0" w:line="276" w:lineRule="auto"/>
      </w:pPr>
      <w:r>
        <w:t xml:space="preserve">7. </w:t>
      </w:r>
      <w:r w:rsidR="001A085B" w:rsidRPr="00DB67C4">
        <w:t>Extra precautions must be taken for transporting samples which must be securely contained</w:t>
      </w:r>
      <w:r>
        <w:t xml:space="preserve"> in tertiary packaging</w:t>
      </w:r>
      <w:r w:rsidR="001A085B" w:rsidRPr="00DB67C4">
        <w:t xml:space="preserve">. </w:t>
      </w:r>
      <w:r w:rsidR="001A085B" w:rsidRPr="00DB67C4">
        <w:rPr>
          <w:rFonts w:cs="Arial"/>
          <w:color w:val="0B0C0C"/>
          <w:shd w:val="clear" w:color="auto" w:fill="FFFFFF"/>
        </w:rPr>
        <w:t>Good laboratory practice, including the use of standard biological safety precautions, regular training of staff, and the use of standard operating procedures, will help minimise potential risks.</w:t>
      </w:r>
    </w:p>
    <w:p w14:paraId="2E500F93" w14:textId="77777777" w:rsidR="00CF4CC7" w:rsidRPr="00DB67C4" w:rsidRDefault="00CF4CC7" w:rsidP="00025174">
      <w:pPr>
        <w:spacing w:after="0" w:line="276" w:lineRule="auto"/>
      </w:pPr>
    </w:p>
    <w:p w14:paraId="7F611300" w14:textId="20CA196A" w:rsidR="00581EE9" w:rsidRDefault="00DB67C4" w:rsidP="00025174">
      <w:pPr>
        <w:spacing w:after="0" w:line="276" w:lineRule="auto"/>
      </w:pPr>
      <w:r>
        <w:t>8</w:t>
      </w:r>
      <w:r w:rsidR="00CF4CC7">
        <w:t xml:space="preserve">. </w:t>
      </w:r>
      <w:r w:rsidR="00452D82" w:rsidRPr="009A0944">
        <w:t>Members of staff are responsible for ensuring their compliance with this code of conduct.</w:t>
      </w:r>
    </w:p>
    <w:p w14:paraId="3573AD10" w14:textId="32097E7A" w:rsidR="00377C9D" w:rsidRPr="00826DCF" w:rsidRDefault="00377C9D" w:rsidP="00826DC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_GoBack"/>
      <w:bookmarkEnd w:id="0"/>
    </w:p>
    <w:sectPr w:rsidR="00377C9D" w:rsidRPr="00826DC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9EDDFE" w15:done="0"/>
  <w15:commentEx w15:paraId="09B72F98" w15:done="0"/>
  <w15:commentEx w15:paraId="53A99749" w15:done="0"/>
  <w15:commentEx w15:paraId="2C1DA6C9" w15:done="0"/>
  <w15:commentEx w15:paraId="089429A4" w15:done="0"/>
  <w15:commentEx w15:paraId="370E2A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9EDDFE" w16cid:durableId="2279385D"/>
  <w16cid:commentId w16cid:paraId="09B72F98" w16cid:durableId="2279385E"/>
  <w16cid:commentId w16cid:paraId="53A99749" w16cid:durableId="2279385F"/>
  <w16cid:commentId w16cid:paraId="2C1DA6C9" w16cid:durableId="22793860"/>
  <w16cid:commentId w16cid:paraId="089429A4" w16cid:durableId="22793861"/>
  <w16cid:commentId w16cid:paraId="370E2A08" w16cid:durableId="227938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3B3A9" w14:textId="77777777" w:rsidR="00871E20" w:rsidRDefault="00871E20" w:rsidP="00BA658D">
      <w:pPr>
        <w:spacing w:after="0" w:line="240" w:lineRule="auto"/>
      </w:pPr>
      <w:r>
        <w:separator/>
      </w:r>
    </w:p>
  </w:endnote>
  <w:endnote w:type="continuationSeparator" w:id="0">
    <w:p w14:paraId="7A8B701A" w14:textId="77777777" w:rsidR="00871E20" w:rsidRDefault="00871E20" w:rsidP="00BA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CA384" w14:textId="77777777" w:rsidR="00871E20" w:rsidRDefault="00871E20" w:rsidP="00BA658D">
      <w:pPr>
        <w:spacing w:after="0" w:line="240" w:lineRule="auto"/>
      </w:pPr>
      <w:r>
        <w:separator/>
      </w:r>
    </w:p>
  </w:footnote>
  <w:footnote w:type="continuationSeparator" w:id="0">
    <w:p w14:paraId="35041824" w14:textId="77777777" w:rsidR="00871E20" w:rsidRDefault="00871E20" w:rsidP="00BA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B1AC7" w14:textId="77777777" w:rsidR="00BA658D" w:rsidRDefault="00BA658D">
    <w:pPr>
      <w:pStyle w:val="Header"/>
    </w:pPr>
    <w:r>
      <w:rPr>
        <w:rFonts w:ascii="Arial" w:hAnsi="Arial" w:cs="Arial"/>
        <w:noProof/>
        <w:lang w:eastAsia="en-GB"/>
      </w:rPr>
      <w:drawing>
        <wp:inline distT="0" distB="0" distL="0" distR="0" wp14:anchorId="6DBE2C41" wp14:editId="33B49EB1">
          <wp:extent cx="2032000" cy="446628"/>
          <wp:effectExtent l="0" t="0" r="0" b="0"/>
          <wp:docPr id="2" name="Picture 2" descr="CRF NAVY - for white or light backgrounds - no white b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F NAVY - for white or light backgrounds - no white bk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88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8D"/>
    <w:rsid w:val="00025174"/>
    <w:rsid w:val="0009262A"/>
    <w:rsid w:val="0013701E"/>
    <w:rsid w:val="001707D9"/>
    <w:rsid w:val="001A085B"/>
    <w:rsid w:val="001E7F3F"/>
    <w:rsid w:val="002471B6"/>
    <w:rsid w:val="002C3270"/>
    <w:rsid w:val="0033552A"/>
    <w:rsid w:val="00377C9D"/>
    <w:rsid w:val="00436B97"/>
    <w:rsid w:val="00452D82"/>
    <w:rsid w:val="00477110"/>
    <w:rsid w:val="004E7FEB"/>
    <w:rsid w:val="00581EE9"/>
    <w:rsid w:val="006E5DC0"/>
    <w:rsid w:val="006F71B9"/>
    <w:rsid w:val="0070197A"/>
    <w:rsid w:val="00701992"/>
    <w:rsid w:val="00761BAB"/>
    <w:rsid w:val="007C0A10"/>
    <w:rsid w:val="00826DCF"/>
    <w:rsid w:val="00871E20"/>
    <w:rsid w:val="009A0944"/>
    <w:rsid w:val="009D15B8"/>
    <w:rsid w:val="00B210FE"/>
    <w:rsid w:val="00BA658D"/>
    <w:rsid w:val="00BE0E36"/>
    <w:rsid w:val="00CF4CC7"/>
    <w:rsid w:val="00DB62B9"/>
    <w:rsid w:val="00DB67C4"/>
    <w:rsid w:val="00F3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E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8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8D"/>
  </w:style>
  <w:style w:type="paragraph" w:styleId="Footer">
    <w:name w:val="footer"/>
    <w:basedOn w:val="Normal"/>
    <w:link w:val="FooterChar"/>
    <w:uiPriority w:val="99"/>
    <w:unhideWhenUsed/>
    <w:rsid w:val="00BA6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8D"/>
  </w:style>
  <w:style w:type="paragraph" w:styleId="BalloonText">
    <w:name w:val="Balloon Text"/>
    <w:basedOn w:val="Normal"/>
    <w:link w:val="BalloonTextChar"/>
    <w:uiPriority w:val="99"/>
    <w:semiHidden/>
    <w:unhideWhenUsed/>
    <w:rsid w:val="00BA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F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9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7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8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8D"/>
  </w:style>
  <w:style w:type="paragraph" w:styleId="Footer">
    <w:name w:val="footer"/>
    <w:basedOn w:val="Normal"/>
    <w:link w:val="FooterChar"/>
    <w:uiPriority w:val="99"/>
    <w:unhideWhenUsed/>
    <w:rsid w:val="00BA6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8D"/>
  </w:style>
  <w:style w:type="paragraph" w:styleId="BalloonText">
    <w:name w:val="Balloon Text"/>
    <w:basedOn w:val="Normal"/>
    <w:link w:val="BalloonTextChar"/>
    <w:uiPriority w:val="99"/>
    <w:semiHidden/>
    <w:unhideWhenUsed/>
    <w:rsid w:val="00BA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F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9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7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hstaffportal.co.uk/ppe-and-infection-contro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rlin/Pages/Results.aspx?k=Lone%20Worker%20Poli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www.england.nhs.uk/coronavirus/wp-content/uploads/sites/52/2020/04/C0198-community-health-services-so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hstaffportal.co.uk/ppe-and-infection-control/personal-protective-equipment-ppe-old-2/ppe-educational-programme/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Saunders, Caroline</dc:creator>
  <cp:lastModifiedBy>Assari, Tracy</cp:lastModifiedBy>
  <cp:revision>3</cp:revision>
  <dcterms:created xsi:type="dcterms:W3CDTF">2020-07-15T10:51:00Z</dcterms:created>
  <dcterms:modified xsi:type="dcterms:W3CDTF">2020-07-15T10:56:00Z</dcterms:modified>
</cp:coreProperties>
</file>