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739" w:rsidRPr="00710B32" w:rsidRDefault="00AF6739" w:rsidP="00AF6739">
      <w:pPr>
        <w:spacing w:line="240" w:lineRule="auto"/>
        <w:rPr>
          <w:rFonts w:ascii="Mangal" w:hAnsi="Mangal" w:cs="Mangal"/>
          <w:sz w:val="20"/>
          <w:szCs w:val="20"/>
        </w:rPr>
      </w:pPr>
      <w:r w:rsidRPr="00710B32">
        <w:rPr>
          <w:rFonts w:ascii="Mangal" w:hAnsi="Mangal" w:cs="Mangal"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0" locked="0" layoutInCell="1" allowOverlap="1" wp14:anchorId="231513FE" wp14:editId="7AACC679">
            <wp:simplePos x="0" y="0"/>
            <wp:positionH relativeFrom="column">
              <wp:align>center</wp:align>
            </wp:positionH>
            <wp:positionV relativeFrom="paragraph">
              <wp:posOffset>-373380</wp:posOffset>
            </wp:positionV>
            <wp:extent cx="4658400" cy="572400"/>
            <wp:effectExtent l="0" t="0" r="0" b="0"/>
            <wp:wrapSquare wrapText="left"/>
            <wp:docPr id="5" name="Picture 3" descr="nuhnc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uhncol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400" cy="57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6739" w:rsidRPr="00710B32" w:rsidRDefault="00AF6739" w:rsidP="00AF6739">
      <w:pPr>
        <w:spacing w:line="240" w:lineRule="auto"/>
        <w:rPr>
          <w:rFonts w:ascii="Mangal" w:hAnsi="Mangal" w:cs="Mangal"/>
          <w:sz w:val="20"/>
          <w:szCs w:val="20"/>
        </w:rPr>
      </w:pPr>
    </w:p>
    <w:p w:rsidR="00AF6739" w:rsidRPr="00C241C1" w:rsidRDefault="00AF6739" w:rsidP="00AF6739">
      <w:pPr>
        <w:spacing w:after="0" w:line="240" w:lineRule="auto"/>
        <w:jc w:val="center"/>
        <w:rPr>
          <w:rFonts w:cstheme="minorHAnsi"/>
          <w:b/>
          <w:sz w:val="24"/>
          <w:szCs w:val="20"/>
        </w:rPr>
      </w:pPr>
      <w:r w:rsidRPr="00C241C1">
        <w:rPr>
          <w:rFonts w:cstheme="minorHAnsi"/>
          <w:b/>
          <w:sz w:val="24"/>
          <w:szCs w:val="20"/>
        </w:rPr>
        <w:t>STANDARD OPERATING PROCEDURE</w:t>
      </w:r>
    </w:p>
    <w:p w:rsidR="00AF6739" w:rsidRPr="00710B32" w:rsidRDefault="00AF6739" w:rsidP="00AF6739">
      <w:pPr>
        <w:spacing w:after="0" w:line="240" w:lineRule="auto"/>
        <w:jc w:val="center"/>
        <w:rPr>
          <w:rFonts w:ascii="Mangal" w:hAnsi="Mangal" w:cs="Mang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AF6739" w:rsidRPr="00C241C1" w:rsidTr="002B76D5">
        <w:trPr>
          <w:trHeight w:val="567"/>
        </w:trPr>
        <w:tc>
          <w:tcPr>
            <w:tcW w:w="2802" w:type="dxa"/>
            <w:vAlign w:val="center"/>
          </w:tcPr>
          <w:p w:rsidR="00AF6739" w:rsidRPr="00C241C1" w:rsidRDefault="00AF6739" w:rsidP="00AF6739">
            <w:pPr>
              <w:rPr>
                <w:rFonts w:cstheme="minorHAnsi"/>
                <w:b/>
                <w:sz w:val="24"/>
                <w:szCs w:val="24"/>
              </w:rPr>
            </w:pPr>
            <w:r w:rsidRPr="00C241C1">
              <w:rPr>
                <w:rFonts w:cstheme="minorHAnsi"/>
                <w:b/>
                <w:sz w:val="24"/>
                <w:szCs w:val="24"/>
              </w:rPr>
              <w:t>Title</w:t>
            </w:r>
          </w:p>
        </w:tc>
        <w:tc>
          <w:tcPr>
            <w:tcW w:w="6440" w:type="dxa"/>
            <w:vAlign w:val="center"/>
          </w:tcPr>
          <w:p w:rsidR="00AF6739" w:rsidRPr="00C241C1" w:rsidRDefault="00F31FEA" w:rsidP="00AF673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Remote Monitoring </w:t>
            </w:r>
          </w:p>
        </w:tc>
      </w:tr>
      <w:tr w:rsidR="00AF6739" w:rsidRPr="00C241C1" w:rsidTr="002B76D5">
        <w:trPr>
          <w:trHeight w:val="567"/>
        </w:trPr>
        <w:tc>
          <w:tcPr>
            <w:tcW w:w="2802" w:type="dxa"/>
            <w:vAlign w:val="center"/>
          </w:tcPr>
          <w:p w:rsidR="00AF6739" w:rsidRPr="00C241C1" w:rsidRDefault="00AF6739" w:rsidP="00AF6739">
            <w:pPr>
              <w:rPr>
                <w:rFonts w:cstheme="minorHAnsi"/>
                <w:b/>
                <w:sz w:val="24"/>
                <w:szCs w:val="24"/>
              </w:rPr>
            </w:pPr>
            <w:r w:rsidRPr="00C241C1">
              <w:rPr>
                <w:rFonts w:cstheme="minorHAnsi"/>
                <w:b/>
                <w:sz w:val="24"/>
                <w:szCs w:val="24"/>
              </w:rPr>
              <w:t>Reference Number</w:t>
            </w:r>
          </w:p>
        </w:tc>
        <w:tc>
          <w:tcPr>
            <w:tcW w:w="6440" w:type="dxa"/>
            <w:vAlign w:val="center"/>
          </w:tcPr>
          <w:p w:rsidR="00AF6739" w:rsidRPr="00C241C1" w:rsidRDefault="002A0FF9" w:rsidP="00AF673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SOP-QMS-009</w:t>
            </w:r>
          </w:p>
        </w:tc>
      </w:tr>
      <w:tr w:rsidR="00AF6739" w:rsidRPr="00C241C1" w:rsidTr="002B76D5">
        <w:trPr>
          <w:trHeight w:val="567"/>
        </w:trPr>
        <w:tc>
          <w:tcPr>
            <w:tcW w:w="2802" w:type="dxa"/>
            <w:vAlign w:val="center"/>
          </w:tcPr>
          <w:p w:rsidR="00AF6739" w:rsidRPr="00C241C1" w:rsidRDefault="00AF6739" w:rsidP="00AF6739">
            <w:pPr>
              <w:rPr>
                <w:rFonts w:cstheme="minorHAnsi"/>
                <w:b/>
                <w:sz w:val="24"/>
                <w:szCs w:val="24"/>
              </w:rPr>
            </w:pPr>
            <w:r w:rsidRPr="00C241C1">
              <w:rPr>
                <w:rFonts w:cstheme="minorHAnsi"/>
                <w:b/>
                <w:sz w:val="24"/>
                <w:szCs w:val="24"/>
              </w:rPr>
              <w:t>Version Number</w:t>
            </w:r>
          </w:p>
        </w:tc>
        <w:tc>
          <w:tcPr>
            <w:tcW w:w="6440" w:type="dxa"/>
            <w:vAlign w:val="center"/>
          </w:tcPr>
          <w:p w:rsidR="00AF6739" w:rsidRPr="00C241C1" w:rsidRDefault="00F263A0" w:rsidP="00AF673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Version 0.2</w:t>
            </w:r>
          </w:p>
        </w:tc>
      </w:tr>
      <w:tr w:rsidR="00AF6739" w:rsidRPr="00C241C1" w:rsidTr="002B76D5">
        <w:trPr>
          <w:trHeight w:val="567"/>
        </w:trPr>
        <w:tc>
          <w:tcPr>
            <w:tcW w:w="2802" w:type="dxa"/>
            <w:vAlign w:val="center"/>
          </w:tcPr>
          <w:p w:rsidR="00AF6739" w:rsidRPr="00C241C1" w:rsidRDefault="00AF6739" w:rsidP="00AF6739">
            <w:pPr>
              <w:rPr>
                <w:rFonts w:cstheme="minorHAnsi"/>
                <w:b/>
                <w:sz w:val="24"/>
                <w:szCs w:val="24"/>
              </w:rPr>
            </w:pPr>
            <w:r w:rsidRPr="00C241C1">
              <w:rPr>
                <w:rFonts w:cstheme="minorHAnsi"/>
                <w:b/>
                <w:sz w:val="24"/>
                <w:szCs w:val="24"/>
              </w:rPr>
              <w:t>Effective Date</w:t>
            </w:r>
          </w:p>
        </w:tc>
        <w:tc>
          <w:tcPr>
            <w:tcW w:w="6440" w:type="dxa"/>
            <w:vAlign w:val="center"/>
          </w:tcPr>
          <w:p w:rsidR="00AF6739" w:rsidRPr="00C241C1" w:rsidRDefault="00AF6739" w:rsidP="00AF673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F6739" w:rsidRPr="00C241C1" w:rsidTr="002B76D5">
        <w:trPr>
          <w:trHeight w:val="567"/>
        </w:trPr>
        <w:tc>
          <w:tcPr>
            <w:tcW w:w="2802" w:type="dxa"/>
            <w:vAlign w:val="center"/>
          </w:tcPr>
          <w:p w:rsidR="00AF6739" w:rsidRPr="00C241C1" w:rsidRDefault="00AF6739" w:rsidP="00AF6739">
            <w:pPr>
              <w:rPr>
                <w:rFonts w:cstheme="minorHAnsi"/>
                <w:b/>
                <w:sz w:val="24"/>
                <w:szCs w:val="24"/>
              </w:rPr>
            </w:pPr>
            <w:r w:rsidRPr="00C241C1">
              <w:rPr>
                <w:rFonts w:cstheme="minorHAnsi"/>
                <w:b/>
                <w:sz w:val="24"/>
                <w:szCs w:val="24"/>
              </w:rPr>
              <w:t>Review Date</w:t>
            </w:r>
          </w:p>
        </w:tc>
        <w:tc>
          <w:tcPr>
            <w:tcW w:w="6440" w:type="dxa"/>
            <w:vAlign w:val="center"/>
          </w:tcPr>
          <w:p w:rsidR="00AF6739" w:rsidRPr="00C241C1" w:rsidRDefault="00AF6739" w:rsidP="00AF673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AF6739" w:rsidRPr="00C241C1" w:rsidRDefault="00AF6739" w:rsidP="00AF673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F6739" w:rsidRPr="00C241C1" w:rsidRDefault="00AF6739" w:rsidP="00AF673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440"/>
      </w:tblGrid>
      <w:tr w:rsidR="00B838EF" w:rsidRPr="00C241C1" w:rsidTr="002B76D5">
        <w:trPr>
          <w:trHeight w:val="567"/>
        </w:trPr>
        <w:tc>
          <w:tcPr>
            <w:tcW w:w="2802" w:type="dxa"/>
            <w:vAlign w:val="center"/>
          </w:tcPr>
          <w:p w:rsidR="00B838EF" w:rsidRPr="00C241C1" w:rsidRDefault="00B838EF" w:rsidP="00AF6739">
            <w:pPr>
              <w:rPr>
                <w:rFonts w:cstheme="minorHAnsi"/>
                <w:b/>
                <w:sz w:val="24"/>
                <w:szCs w:val="24"/>
              </w:rPr>
            </w:pPr>
            <w:r w:rsidRPr="00C241C1">
              <w:rPr>
                <w:rFonts w:cstheme="minorHAnsi"/>
                <w:b/>
                <w:sz w:val="24"/>
                <w:szCs w:val="24"/>
              </w:rPr>
              <w:t>Author</w:t>
            </w:r>
            <w:r w:rsidR="00C82B85" w:rsidRPr="00C241C1">
              <w:rPr>
                <w:rFonts w:cstheme="minorHAnsi"/>
                <w:b/>
                <w:sz w:val="24"/>
                <w:szCs w:val="24"/>
              </w:rPr>
              <w:t>(s)</w:t>
            </w:r>
          </w:p>
        </w:tc>
        <w:tc>
          <w:tcPr>
            <w:tcW w:w="6440" w:type="dxa"/>
            <w:vAlign w:val="center"/>
          </w:tcPr>
          <w:p w:rsidR="00B838EF" w:rsidRPr="00C241C1" w:rsidRDefault="00F31FEA" w:rsidP="00F31FEA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Manjit Chohan, Quality Assurance Manager </w:t>
            </w:r>
          </w:p>
        </w:tc>
      </w:tr>
      <w:tr w:rsidR="00B838EF" w:rsidRPr="00C241C1" w:rsidTr="002B76D5">
        <w:trPr>
          <w:trHeight w:val="567"/>
        </w:trPr>
        <w:tc>
          <w:tcPr>
            <w:tcW w:w="2802" w:type="dxa"/>
            <w:vAlign w:val="center"/>
          </w:tcPr>
          <w:p w:rsidR="00B838EF" w:rsidRPr="00C241C1" w:rsidRDefault="00B838EF" w:rsidP="00AF6739">
            <w:pPr>
              <w:rPr>
                <w:rFonts w:cstheme="minorHAnsi"/>
                <w:b/>
                <w:sz w:val="24"/>
                <w:szCs w:val="24"/>
              </w:rPr>
            </w:pPr>
            <w:r w:rsidRPr="00C241C1">
              <w:rPr>
                <w:rFonts w:cstheme="minorHAnsi"/>
                <w:b/>
                <w:sz w:val="24"/>
                <w:szCs w:val="24"/>
              </w:rPr>
              <w:t>Reviewer</w:t>
            </w:r>
            <w:r w:rsidR="007F4D13" w:rsidRPr="00C241C1">
              <w:rPr>
                <w:rFonts w:cstheme="minorHAnsi"/>
                <w:b/>
                <w:sz w:val="24"/>
                <w:szCs w:val="24"/>
              </w:rPr>
              <w:t>(s)</w:t>
            </w:r>
          </w:p>
        </w:tc>
        <w:tc>
          <w:tcPr>
            <w:tcW w:w="6440" w:type="dxa"/>
            <w:vAlign w:val="center"/>
          </w:tcPr>
          <w:p w:rsidR="00B838EF" w:rsidRPr="00BB066E" w:rsidRDefault="00BB066E" w:rsidP="00AF673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Jenni</w:t>
            </w:r>
            <w:r w:rsidR="00C204F2">
              <w:rPr>
                <w:rFonts w:cstheme="minorHAnsi"/>
                <w:sz w:val="24"/>
                <w:szCs w:val="24"/>
              </w:rPr>
              <w:t>fer Boston, Head of Research</w:t>
            </w:r>
            <w:r>
              <w:rPr>
                <w:rFonts w:cstheme="minorHAnsi"/>
                <w:sz w:val="24"/>
                <w:szCs w:val="24"/>
              </w:rPr>
              <w:t xml:space="preserve"> Governance and Quality</w:t>
            </w:r>
          </w:p>
        </w:tc>
      </w:tr>
    </w:tbl>
    <w:p w:rsidR="00AF6739" w:rsidRPr="00C241C1" w:rsidRDefault="00AF6739" w:rsidP="00AF673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F6739" w:rsidRPr="00C241C1" w:rsidRDefault="00AF6739" w:rsidP="00AF673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69"/>
        <w:gridCol w:w="5873"/>
      </w:tblGrid>
      <w:tr w:rsidR="00AF6739" w:rsidRPr="00C241C1" w:rsidTr="00AF6739">
        <w:trPr>
          <w:trHeight w:val="567"/>
        </w:trPr>
        <w:tc>
          <w:tcPr>
            <w:tcW w:w="9242" w:type="dxa"/>
            <w:gridSpan w:val="2"/>
            <w:vAlign w:val="center"/>
          </w:tcPr>
          <w:p w:rsidR="00AF6739" w:rsidRPr="00C241C1" w:rsidRDefault="00AF6739" w:rsidP="00AF6739">
            <w:pPr>
              <w:rPr>
                <w:rFonts w:cstheme="minorHAnsi"/>
                <w:b/>
                <w:sz w:val="24"/>
                <w:szCs w:val="24"/>
              </w:rPr>
            </w:pPr>
            <w:r w:rsidRPr="00C241C1">
              <w:rPr>
                <w:rFonts w:cstheme="minorHAnsi"/>
                <w:b/>
                <w:sz w:val="24"/>
                <w:szCs w:val="24"/>
              </w:rPr>
              <w:t>Authorisation</w:t>
            </w:r>
            <w:r w:rsidR="002B76D5" w:rsidRPr="00C241C1">
              <w:rPr>
                <w:rFonts w:cstheme="minorHAnsi"/>
                <w:b/>
                <w:sz w:val="24"/>
                <w:szCs w:val="24"/>
              </w:rPr>
              <w:t xml:space="preserve"> (Original signatures are retained by Research &amp; Innovation)</w:t>
            </w:r>
          </w:p>
        </w:tc>
      </w:tr>
      <w:tr w:rsidR="00AF6739" w:rsidRPr="00C241C1" w:rsidTr="002B76D5">
        <w:trPr>
          <w:trHeight w:val="567"/>
        </w:trPr>
        <w:tc>
          <w:tcPr>
            <w:tcW w:w="3369" w:type="dxa"/>
            <w:vAlign w:val="center"/>
          </w:tcPr>
          <w:p w:rsidR="002B76D5" w:rsidRPr="00C241C1" w:rsidRDefault="00467615" w:rsidP="00AF6739">
            <w:pPr>
              <w:rPr>
                <w:rFonts w:cstheme="minorHAnsi"/>
                <w:sz w:val="24"/>
                <w:szCs w:val="24"/>
              </w:rPr>
            </w:pPr>
            <w:r w:rsidRPr="00C241C1">
              <w:rPr>
                <w:rFonts w:cstheme="minorHAnsi"/>
                <w:sz w:val="24"/>
                <w:szCs w:val="24"/>
              </w:rPr>
              <w:t>Prof</w:t>
            </w:r>
            <w:r w:rsidR="002B76D5" w:rsidRPr="00C241C1">
              <w:rPr>
                <w:rFonts w:cstheme="minorHAnsi"/>
                <w:sz w:val="24"/>
                <w:szCs w:val="24"/>
              </w:rPr>
              <w:t xml:space="preserve"> </w:t>
            </w:r>
            <w:r w:rsidR="00053DE1" w:rsidRPr="00C241C1">
              <w:rPr>
                <w:rFonts w:cstheme="minorHAnsi"/>
                <w:sz w:val="24"/>
                <w:szCs w:val="24"/>
              </w:rPr>
              <w:t>Stephen Ryder</w:t>
            </w:r>
          </w:p>
          <w:p w:rsidR="00AF6739" w:rsidRPr="00C241C1" w:rsidRDefault="00366F6C" w:rsidP="00AF6739">
            <w:pPr>
              <w:rPr>
                <w:rFonts w:cstheme="minorHAnsi"/>
                <w:sz w:val="24"/>
                <w:szCs w:val="24"/>
              </w:rPr>
            </w:pPr>
            <w:r w:rsidRPr="00C241C1">
              <w:rPr>
                <w:rFonts w:cstheme="minorHAnsi"/>
                <w:sz w:val="24"/>
                <w:szCs w:val="24"/>
              </w:rPr>
              <w:t>Director of Research &amp; Innovation</w:t>
            </w:r>
          </w:p>
        </w:tc>
        <w:tc>
          <w:tcPr>
            <w:tcW w:w="5873" w:type="dxa"/>
            <w:vAlign w:val="center"/>
          </w:tcPr>
          <w:p w:rsidR="00AF6739" w:rsidRPr="00C241C1" w:rsidRDefault="001C6367" w:rsidP="002B76D5">
            <w:pPr>
              <w:rPr>
                <w:rFonts w:cstheme="minorHAnsi"/>
                <w:sz w:val="24"/>
                <w:szCs w:val="24"/>
              </w:rPr>
            </w:pPr>
            <w:r w:rsidRPr="00C241C1">
              <w:rPr>
                <w:rFonts w:cstheme="minorHAnsi"/>
                <w:sz w:val="24"/>
                <w:szCs w:val="24"/>
              </w:rPr>
              <w:t>[</w:t>
            </w:r>
            <w:r w:rsidR="00B838EF" w:rsidRPr="00C241C1">
              <w:rPr>
                <w:rFonts w:cstheme="minorHAnsi"/>
                <w:sz w:val="24"/>
                <w:szCs w:val="24"/>
              </w:rPr>
              <w:t>Date</w:t>
            </w:r>
            <w:r w:rsidRPr="00C241C1">
              <w:rPr>
                <w:rFonts w:cstheme="minorHAnsi"/>
                <w:sz w:val="24"/>
                <w:szCs w:val="24"/>
              </w:rPr>
              <w:t>]</w:t>
            </w:r>
            <w:r w:rsidR="002B76D5" w:rsidRPr="00C241C1">
              <w:rPr>
                <w:rFonts w:cstheme="minorHAnsi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  <w:tr w:rsidR="00AF6739" w:rsidRPr="00C241C1" w:rsidTr="002B76D5">
        <w:trPr>
          <w:trHeight w:val="567"/>
        </w:trPr>
        <w:tc>
          <w:tcPr>
            <w:tcW w:w="3369" w:type="dxa"/>
            <w:vAlign w:val="center"/>
          </w:tcPr>
          <w:p w:rsidR="002B76D5" w:rsidRPr="00C241C1" w:rsidRDefault="002B76D5" w:rsidP="00AF6739">
            <w:pPr>
              <w:rPr>
                <w:rFonts w:cstheme="minorHAnsi"/>
                <w:sz w:val="24"/>
                <w:szCs w:val="24"/>
              </w:rPr>
            </w:pPr>
            <w:r w:rsidRPr="00C241C1">
              <w:rPr>
                <w:rFonts w:cstheme="minorHAnsi"/>
                <w:sz w:val="24"/>
                <w:szCs w:val="24"/>
              </w:rPr>
              <w:t xml:space="preserve">Dr </w:t>
            </w:r>
            <w:r w:rsidR="00467615" w:rsidRPr="00C241C1">
              <w:rPr>
                <w:rFonts w:cstheme="minorHAnsi"/>
                <w:sz w:val="24"/>
                <w:szCs w:val="24"/>
              </w:rPr>
              <w:t>Maria Koufali</w:t>
            </w:r>
          </w:p>
          <w:p w:rsidR="00AF6739" w:rsidRPr="00C241C1" w:rsidRDefault="00325B3C" w:rsidP="00467615">
            <w:pPr>
              <w:rPr>
                <w:rFonts w:cstheme="minorHAnsi"/>
                <w:b/>
                <w:sz w:val="24"/>
                <w:szCs w:val="24"/>
              </w:rPr>
            </w:pPr>
            <w:r w:rsidRPr="00C241C1">
              <w:rPr>
                <w:rFonts w:cstheme="minorHAnsi"/>
                <w:sz w:val="24"/>
                <w:szCs w:val="24"/>
              </w:rPr>
              <w:t xml:space="preserve">Managing </w:t>
            </w:r>
            <w:r w:rsidR="00366F6C" w:rsidRPr="00C241C1">
              <w:rPr>
                <w:rFonts w:cstheme="minorHAnsi"/>
                <w:sz w:val="24"/>
                <w:szCs w:val="24"/>
              </w:rPr>
              <w:t>Director</w:t>
            </w:r>
            <w:r w:rsidR="00467615" w:rsidRPr="00C241C1">
              <w:rPr>
                <w:rFonts w:cstheme="minorHAnsi"/>
                <w:sz w:val="24"/>
                <w:szCs w:val="24"/>
              </w:rPr>
              <w:t xml:space="preserve"> of Research &amp; Innovation</w:t>
            </w:r>
          </w:p>
        </w:tc>
        <w:tc>
          <w:tcPr>
            <w:tcW w:w="5873" w:type="dxa"/>
            <w:vAlign w:val="center"/>
          </w:tcPr>
          <w:p w:rsidR="00AF6739" w:rsidRPr="00C241C1" w:rsidRDefault="001C6367" w:rsidP="002B76D5">
            <w:pPr>
              <w:rPr>
                <w:rFonts w:cstheme="minorHAnsi"/>
                <w:sz w:val="24"/>
                <w:szCs w:val="24"/>
              </w:rPr>
            </w:pPr>
            <w:r w:rsidRPr="00C241C1">
              <w:rPr>
                <w:rFonts w:cstheme="minorHAnsi"/>
                <w:sz w:val="24"/>
                <w:szCs w:val="24"/>
              </w:rPr>
              <w:t>[</w:t>
            </w:r>
            <w:r w:rsidR="00B838EF" w:rsidRPr="00C241C1">
              <w:rPr>
                <w:rFonts w:cstheme="minorHAnsi"/>
                <w:sz w:val="24"/>
                <w:szCs w:val="24"/>
              </w:rPr>
              <w:t>Date</w:t>
            </w:r>
            <w:r w:rsidRPr="00C241C1">
              <w:rPr>
                <w:rFonts w:cstheme="minorHAnsi"/>
                <w:sz w:val="24"/>
                <w:szCs w:val="24"/>
              </w:rPr>
              <w:t>]</w:t>
            </w:r>
            <w:r w:rsidR="002B76D5" w:rsidRPr="00C241C1">
              <w:rPr>
                <w:rFonts w:cstheme="minorHAnsi"/>
                <w:i/>
                <w:color w:val="FF0000"/>
                <w:sz w:val="24"/>
                <w:szCs w:val="24"/>
              </w:rPr>
              <w:t xml:space="preserve"> </w:t>
            </w:r>
          </w:p>
        </w:tc>
      </w:tr>
    </w:tbl>
    <w:p w:rsidR="001C6367" w:rsidRPr="00C241C1" w:rsidRDefault="001C6367" w:rsidP="00AF6739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5B7D59" w:rsidRPr="00C241C1" w:rsidRDefault="005B7D59" w:rsidP="005B7D59">
      <w:pPr>
        <w:jc w:val="center"/>
        <w:rPr>
          <w:rFonts w:cstheme="minorHAnsi"/>
          <w:b/>
          <w:sz w:val="24"/>
          <w:szCs w:val="24"/>
        </w:rPr>
      </w:pPr>
    </w:p>
    <w:p w:rsidR="00467615" w:rsidRPr="00C241C1" w:rsidRDefault="00467615" w:rsidP="00467615">
      <w:pPr>
        <w:jc w:val="center"/>
        <w:rPr>
          <w:rFonts w:cstheme="minorHAnsi"/>
          <w:b/>
          <w:sz w:val="24"/>
          <w:szCs w:val="24"/>
        </w:rPr>
      </w:pPr>
      <w:r w:rsidRPr="00C241C1">
        <w:rPr>
          <w:rFonts w:cstheme="minorHAnsi"/>
          <w:b/>
          <w:sz w:val="24"/>
          <w:szCs w:val="24"/>
        </w:rPr>
        <w:t xml:space="preserve">USERS OF THIS STANDARD OPERATING PROCEDURE MUST REFER TO </w:t>
      </w:r>
      <w:hyperlink r:id="rId10" w:history="1">
        <w:r w:rsidRPr="00C241C1">
          <w:rPr>
            <w:rStyle w:val="Hyperlink"/>
            <w:rFonts w:cstheme="minorHAnsi"/>
            <w:b/>
            <w:sz w:val="24"/>
            <w:szCs w:val="24"/>
          </w:rPr>
          <w:t>WWW.NUH.NHS.UK/GUIDANCE-RESEARCHERS</w:t>
        </w:r>
      </w:hyperlink>
    </w:p>
    <w:p w:rsidR="00467615" w:rsidRPr="00C241C1" w:rsidRDefault="00467615" w:rsidP="00467615">
      <w:pPr>
        <w:jc w:val="center"/>
        <w:rPr>
          <w:rFonts w:cstheme="minorHAnsi"/>
          <w:b/>
          <w:sz w:val="24"/>
          <w:szCs w:val="24"/>
        </w:rPr>
      </w:pPr>
      <w:r w:rsidRPr="00C241C1">
        <w:rPr>
          <w:rFonts w:cstheme="minorHAnsi"/>
          <w:b/>
          <w:sz w:val="24"/>
          <w:szCs w:val="24"/>
        </w:rPr>
        <w:t>TO ENSURE THE MOST CURRENT VERSION IS BEING USED</w:t>
      </w:r>
    </w:p>
    <w:p w:rsidR="00467615" w:rsidRPr="00C241C1" w:rsidRDefault="00467615" w:rsidP="00467615">
      <w:pPr>
        <w:jc w:val="center"/>
        <w:rPr>
          <w:rFonts w:cstheme="minorHAnsi"/>
          <w:b/>
          <w:sz w:val="24"/>
          <w:szCs w:val="24"/>
        </w:rPr>
      </w:pPr>
      <w:r w:rsidRPr="00C241C1">
        <w:rPr>
          <w:rFonts w:cstheme="minorHAnsi"/>
          <w:b/>
          <w:sz w:val="24"/>
          <w:szCs w:val="24"/>
        </w:rPr>
        <w:t xml:space="preserve">UNCONTROLLED COPY WHEN PRINTED </w:t>
      </w:r>
    </w:p>
    <w:p w:rsidR="001C6367" w:rsidRPr="00C241C1" w:rsidRDefault="001C6367" w:rsidP="005B7D59">
      <w:pPr>
        <w:jc w:val="center"/>
        <w:rPr>
          <w:rFonts w:cstheme="minorHAnsi"/>
          <w:b/>
          <w:sz w:val="24"/>
          <w:szCs w:val="24"/>
        </w:rPr>
      </w:pPr>
      <w:r w:rsidRPr="00C241C1">
        <w:rPr>
          <w:rFonts w:cstheme="minorHAnsi"/>
          <w:b/>
          <w:sz w:val="24"/>
          <w:szCs w:val="24"/>
        </w:rPr>
        <w:br w:type="page"/>
      </w:r>
    </w:p>
    <w:p w:rsidR="00EE4FAC" w:rsidRPr="00C241C1" w:rsidRDefault="00EE4FAC" w:rsidP="00EE4FA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cstheme="minorHAnsi"/>
          <w:b/>
          <w:sz w:val="24"/>
          <w:szCs w:val="24"/>
        </w:rPr>
      </w:pPr>
      <w:r w:rsidRPr="00C241C1">
        <w:rPr>
          <w:rFonts w:cstheme="minorHAnsi"/>
          <w:b/>
          <w:sz w:val="24"/>
          <w:szCs w:val="24"/>
        </w:rPr>
        <w:lastRenderedPageBreak/>
        <w:t xml:space="preserve">Document History </w:t>
      </w:r>
    </w:p>
    <w:p w:rsidR="00EE4FAC" w:rsidRPr="00C241C1" w:rsidRDefault="00EE4FAC" w:rsidP="00EE4FAC">
      <w:pPr>
        <w:spacing w:after="0" w:line="240" w:lineRule="auto"/>
        <w:rPr>
          <w:rFonts w:cstheme="minorHAnsi"/>
          <w:b/>
          <w:sz w:val="24"/>
          <w:szCs w:val="24"/>
        </w:rPr>
      </w:pPr>
    </w:p>
    <w:tbl>
      <w:tblPr>
        <w:tblStyle w:val="TableGrid"/>
        <w:tblW w:w="8928" w:type="dxa"/>
        <w:jc w:val="center"/>
        <w:tblLayout w:type="fixed"/>
        <w:tblLook w:val="01E0" w:firstRow="1" w:lastRow="1" w:firstColumn="1" w:lastColumn="1" w:noHBand="0" w:noVBand="0"/>
      </w:tblPr>
      <w:tblGrid>
        <w:gridCol w:w="1368"/>
        <w:gridCol w:w="2340"/>
        <w:gridCol w:w="5220"/>
      </w:tblGrid>
      <w:tr w:rsidR="00EE4FAC" w:rsidRPr="00C241C1" w:rsidTr="00D2786A">
        <w:trPr>
          <w:jc w:val="center"/>
        </w:trPr>
        <w:tc>
          <w:tcPr>
            <w:tcW w:w="1368" w:type="dxa"/>
            <w:vAlign w:val="center"/>
          </w:tcPr>
          <w:p w:rsidR="00EE4FAC" w:rsidRPr="00C241C1" w:rsidRDefault="00EE4FAC" w:rsidP="00D2786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241C1">
              <w:rPr>
                <w:rFonts w:cstheme="minorHAnsi"/>
                <w:b/>
                <w:sz w:val="24"/>
                <w:szCs w:val="24"/>
              </w:rPr>
              <w:t>Version Number</w:t>
            </w:r>
          </w:p>
        </w:tc>
        <w:tc>
          <w:tcPr>
            <w:tcW w:w="2340" w:type="dxa"/>
            <w:vAlign w:val="center"/>
          </w:tcPr>
          <w:p w:rsidR="00EE4FAC" w:rsidRPr="00C241C1" w:rsidRDefault="003A4451" w:rsidP="00D2786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Effective</w:t>
            </w:r>
            <w:r w:rsidR="00EE4FAC" w:rsidRPr="00C241C1">
              <w:rPr>
                <w:rFonts w:cstheme="minorHAnsi"/>
                <w:b/>
                <w:sz w:val="24"/>
                <w:szCs w:val="24"/>
              </w:rPr>
              <w:t xml:space="preserve"> Date</w:t>
            </w:r>
          </w:p>
        </w:tc>
        <w:tc>
          <w:tcPr>
            <w:tcW w:w="5220" w:type="dxa"/>
            <w:vAlign w:val="center"/>
          </w:tcPr>
          <w:p w:rsidR="00EE4FAC" w:rsidRPr="00C241C1" w:rsidRDefault="00EE4FAC" w:rsidP="00D2786A">
            <w:pPr>
              <w:jc w:val="both"/>
              <w:rPr>
                <w:rFonts w:cstheme="minorHAnsi"/>
                <w:b/>
                <w:sz w:val="24"/>
                <w:szCs w:val="24"/>
              </w:rPr>
            </w:pPr>
            <w:r w:rsidRPr="00C241C1">
              <w:rPr>
                <w:rFonts w:cstheme="minorHAnsi"/>
                <w:b/>
                <w:sz w:val="24"/>
                <w:szCs w:val="24"/>
              </w:rPr>
              <w:t>Reason for Change</w:t>
            </w:r>
          </w:p>
        </w:tc>
      </w:tr>
      <w:tr w:rsidR="00EE4FAC" w:rsidRPr="00C241C1" w:rsidTr="00D2786A">
        <w:trPr>
          <w:jc w:val="center"/>
        </w:trPr>
        <w:tc>
          <w:tcPr>
            <w:tcW w:w="1368" w:type="dxa"/>
            <w:vAlign w:val="center"/>
          </w:tcPr>
          <w:p w:rsidR="00EE4FAC" w:rsidRPr="00C241C1" w:rsidRDefault="00EE4FAC" w:rsidP="00D2786A">
            <w:pPr>
              <w:jc w:val="both"/>
              <w:rPr>
                <w:rFonts w:cstheme="minorHAnsi"/>
                <w:color w:val="0000FF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EE4FAC" w:rsidRPr="00C241C1" w:rsidRDefault="00EE4FAC" w:rsidP="00D2786A">
            <w:pPr>
              <w:jc w:val="both"/>
              <w:rPr>
                <w:rFonts w:cstheme="minorHAnsi"/>
                <w:color w:val="0000FF"/>
                <w:sz w:val="24"/>
                <w:szCs w:val="24"/>
              </w:rPr>
            </w:pPr>
          </w:p>
        </w:tc>
        <w:tc>
          <w:tcPr>
            <w:tcW w:w="5220" w:type="dxa"/>
            <w:vAlign w:val="center"/>
          </w:tcPr>
          <w:p w:rsidR="00EE4FAC" w:rsidRPr="00C241C1" w:rsidRDefault="00EE4FAC" w:rsidP="00D2786A">
            <w:pPr>
              <w:jc w:val="both"/>
              <w:rPr>
                <w:rFonts w:cstheme="minorHAnsi"/>
                <w:color w:val="000000" w:themeColor="text1"/>
                <w:sz w:val="24"/>
                <w:szCs w:val="24"/>
              </w:rPr>
            </w:pPr>
          </w:p>
        </w:tc>
      </w:tr>
    </w:tbl>
    <w:p w:rsidR="00EE4FAC" w:rsidRPr="00C241C1" w:rsidRDefault="00EE4FAC" w:rsidP="00EE4FA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E4FAC" w:rsidRPr="00C241C1" w:rsidRDefault="00EE4FAC" w:rsidP="00EE4FAC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EE4FAC" w:rsidRPr="00C241C1" w:rsidRDefault="00EE4FAC">
      <w:pPr>
        <w:rPr>
          <w:rFonts w:cstheme="minorHAnsi"/>
          <w:b/>
          <w:sz w:val="24"/>
          <w:szCs w:val="24"/>
        </w:rPr>
      </w:pPr>
      <w:r w:rsidRPr="00C241C1">
        <w:rPr>
          <w:rFonts w:cstheme="minorHAnsi"/>
          <w:b/>
          <w:sz w:val="24"/>
          <w:szCs w:val="24"/>
        </w:rPr>
        <w:br w:type="page"/>
      </w:r>
    </w:p>
    <w:p w:rsidR="00B838EF" w:rsidRPr="00C241C1" w:rsidRDefault="00AA51DB" w:rsidP="002B76D5">
      <w:pPr>
        <w:pStyle w:val="ListParagraph"/>
        <w:numPr>
          <w:ilvl w:val="0"/>
          <w:numId w:val="1"/>
        </w:numPr>
        <w:tabs>
          <w:tab w:val="clear" w:pos="720"/>
          <w:tab w:val="num" w:pos="709"/>
        </w:tabs>
        <w:spacing w:after="0" w:line="240" w:lineRule="auto"/>
        <w:ind w:hanging="720"/>
        <w:rPr>
          <w:rFonts w:cstheme="minorHAnsi"/>
          <w:b/>
          <w:sz w:val="24"/>
          <w:szCs w:val="24"/>
        </w:rPr>
      </w:pPr>
      <w:r w:rsidRPr="00C241C1">
        <w:rPr>
          <w:rFonts w:cstheme="minorHAnsi"/>
          <w:b/>
          <w:sz w:val="24"/>
          <w:szCs w:val="24"/>
        </w:rPr>
        <w:lastRenderedPageBreak/>
        <w:t>Introduction</w:t>
      </w:r>
    </w:p>
    <w:p w:rsidR="00F31FEA" w:rsidRDefault="00F31FEA" w:rsidP="002B76D5">
      <w:pPr>
        <w:spacing w:after="0" w:line="240" w:lineRule="auto"/>
        <w:rPr>
          <w:rFonts w:cstheme="minorHAnsi"/>
          <w:sz w:val="24"/>
          <w:szCs w:val="24"/>
        </w:rPr>
      </w:pPr>
    </w:p>
    <w:p w:rsidR="00E545F7" w:rsidRDefault="00E545F7" w:rsidP="00E545F7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Whilst most monitoring is conducted on-site, there can be a requirement to facilitate remote monitoring. </w:t>
      </w:r>
      <w:r w:rsidR="001D15B9">
        <w:rPr>
          <w:rFonts w:cstheme="minorHAnsi"/>
          <w:sz w:val="24"/>
          <w:szCs w:val="24"/>
        </w:rPr>
        <w:t xml:space="preserve">For example, during the current pandemic whereby social distancing is required, or if there is </w:t>
      </w:r>
      <w:proofErr w:type="gramStart"/>
      <w:r w:rsidR="001D15B9">
        <w:rPr>
          <w:rFonts w:cstheme="minorHAnsi"/>
          <w:sz w:val="24"/>
          <w:szCs w:val="24"/>
        </w:rPr>
        <w:t>an oversees</w:t>
      </w:r>
      <w:proofErr w:type="gramEnd"/>
      <w:r w:rsidR="001D15B9">
        <w:rPr>
          <w:rFonts w:cstheme="minorHAnsi"/>
          <w:sz w:val="24"/>
          <w:szCs w:val="24"/>
        </w:rPr>
        <w:t xml:space="preserve"> Sponsor and it is </w:t>
      </w:r>
      <w:r w:rsidR="00936BC6">
        <w:rPr>
          <w:rFonts w:cstheme="minorHAnsi"/>
          <w:sz w:val="24"/>
          <w:szCs w:val="24"/>
        </w:rPr>
        <w:t xml:space="preserve">more </w:t>
      </w:r>
      <w:r w:rsidR="001D15B9">
        <w:rPr>
          <w:rFonts w:cstheme="minorHAnsi"/>
          <w:sz w:val="24"/>
          <w:szCs w:val="24"/>
        </w:rPr>
        <w:t xml:space="preserve">practical to </w:t>
      </w:r>
      <w:r w:rsidR="00034E8E">
        <w:rPr>
          <w:rFonts w:cstheme="minorHAnsi"/>
          <w:sz w:val="24"/>
          <w:szCs w:val="24"/>
        </w:rPr>
        <w:t xml:space="preserve">do </w:t>
      </w:r>
      <w:r w:rsidR="00936BC6">
        <w:rPr>
          <w:rFonts w:cstheme="minorHAnsi"/>
          <w:sz w:val="24"/>
          <w:szCs w:val="24"/>
        </w:rPr>
        <w:t>any monitoring remotely.</w:t>
      </w:r>
    </w:p>
    <w:p w:rsidR="00E545F7" w:rsidRDefault="00E545F7" w:rsidP="00E545F7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2B76D5" w:rsidRPr="00C241C1" w:rsidRDefault="00A51AEB" w:rsidP="00E545F7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Any </w:t>
      </w:r>
      <w:r w:rsidR="00E545F7">
        <w:rPr>
          <w:rFonts w:cstheme="minorHAnsi"/>
          <w:sz w:val="24"/>
          <w:szCs w:val="24"/>
        </w:rPr>
        <w:t>d</w:t>
      </w:r>
      <w:r w:rsidR="00B4067C">
        <w:rPr>
          <w:rFonts w:cstheme="minorHAnsi"/>
          <w:sz w:val="24"/>
          <w:szCs w:val="24"/>
        </w:rPr>
        <w:t xml:space="preserve">eviation to </w:t>
      </w:r>
      <w:r w:rsidR="00E545F7">
        <w:rPr>
          <w:rFonts w:cstheme="minorHAnsi"/>
          <w:sz w:val="24"/>
          <w:szCs w:val="24"/>
        </w:rPr>
        <w:t xml:space="preserve">any monitoring plans </w:t>
      </w:r>
      <w:r>
        <w:rPr>
          <w:rFonts w:cstheme="minorHAnsi"/>
          <w:sz w:val="24"/>
          <w:szCs w:val="24"/>
        </w:rPr>
        <w:t>must be documented</w:t>
      </w:r>
      <w:r w:rsidR="00E545F7">
        <w:rPr>
          <w:rFonts w:cstheme="minorHAnsi"/>
          <w:sz w:val="24"/>
          <w:szCs w:val="24"/>
        </w:rPr>
        <w:t xml:space="preserve"> in the investigator site file. Any monitoring conducted must enable</w:t>
      </w:r>
      <w:r>
        <w:rPr>
          <w:rFonts w:cstheme="minorHAnsi"/>
          <w:sz w:val="24"/>
          <w:szCs w:val="24"/>
        </w:rPr>
        <w:t xml:space="preserve"> appropriate evaluation </w:t>
      </w:r>
      <w:r w:rsidR="00034E8E">
        <w:rPr>
          <w:rFonts w:cstheme="minorHAnsi"/>
          <w:sz w:val="24"/>
          <w:szCs w:val="24"/>
        </w:rPr>
        <w:t>of the conduct of a</w:t>
      </w:r>
      <w:r>
        <w:rPr>
          <w:rFonts w:cstheme="minorHAnsi"/>
          <w:sz w:val="24"/>
          <w:szCs w:val="24"/>
        </w:rPr>
        <w:t xml:space="preserve"> trial.</w:t>
      </w:r>
    </w:p>
    <w:p w:rsidR="00AA51DB" w:rsidRPr="00C241C1" w:rsidRDefault="00AA51DB" w:rsidP="00AA51D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A51DB" w:rsidRPr="00C241C1" w:rsidRDefault="00AA51DB" w:rsidP="00AA51D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A51DB" w:rsidRPr="00C241C1" w:rsidRDefault="00AA51DB" w:rsidP="002B76D5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cstheme="minorHAnsi"/>
          <w:b/>
          <w:sz w:val="24"/>
          <w:szCs w:val="24"/>
        </w:rPr>
      </w:pPr>
      <w:r w:rsidRPr="00C241C1">
        <w:rPr>
          <w:rFonts w:cstheme="minorHAnsi"/>
          <w:b/>
          <w:sz w:val="24"/>
          <w:szCs w:val="24"/>
        </w:rPr>
        <w:t>Purpose and Scope</w:t>
      </w:r>
    </w:p>
    <w:p w:rsidR="002B76D5" w:rsidRPr="00C241C1" w:rsidRDefault="002B76D5" w:rsidP="002B76D5">
      <w:pPr>
        <w:spacing w:after="0" w:line="240" w:lineRule="auto"/>
        <w:ind w:left="360"/>
        <w:rPr>
          <w:rFonts w:cstheme="minorHAnsi"/>
          <w:b/>
          <w:sz w:val="24"/>
          <w:szCs w:val="24"/>
        </w:rPr>
      </w:pPr>
    </w:p>
    <w:p w:rsidR="00EE4FAC" w:rsidRDefault="00A51AEB" w:rsidP="00BB066E">
      <w:pPr>
        <w:spacing w:after="0" w:line="240" w:lineRule="auto"/>
        <w:ind w:left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E545F7">
        <w:rPr>
          <w:rFonts w:cstheme="minorHAnsi"/>
          <w:sz w:val="24"/>
          <w:szCs w:val="24"/>
        </w:rPr>
        <w:t>p</w:t>
      </w:r>
      <w:r>
        <w:rPr>
          <w:rFonts w:cstheme="minorHAnsi"/>
          <w:sz w:val="24"/>
          <w:szCs w:val="24"/>
        </w:rPr>
        <w:t xml:space="preserve">urpose of this SOP is </w:t>
      </w:r>
      <w:r w:rsidR="00E545F7">
        <w:rPr>
          <w:rFonts w:cstheme="minorHAnsi"/>
          <w:sz w:val="24"/>
          <w:szCs w:val="24"/>
        </w:rPr>
        <w:t xml:space="preserve">to provide </w:t>
      </w:r>
      <w:r>
        <w:rPr>
          <w:rFonts w:cstheme="minorHAnsi"/>
          <w:sz w:val="24"/>
          <w:szCs w:val="24"/>
        </w:rPr>
        <w:t xml:space="preserve">guidance to </w:t>
      </w:r>
      <w:r w:rsidR="00E545F7">
        <w:rPr>
          <w:rFonts w:cstheme="minorHAnsi"/>
          <w:sz w:val="24"/>
          <w:szCs w:val="24"/>
        </w:rPr>
        <w:t>R</w:t>
      </w:r>
      <w:r>
        <w:rPr>
          <w:rFonts w:cstheme="minorHAnsi"/>
          <w:sz w:val="24"/>
          <w:szCs w:val="24"/>
        </w:rPr>
        <w:t xml:space="preserve">esearch and </w:t>
      </w:r>
      <w:r w:rsidR="00E545F7">
        <w:rPr>
          <w:rFonts w:cstheme="minorHAnsi"/>
          <w:sz w:val="24"/>
          <w:szCs w:val="24"/>
        </w:rPr>
        <w:t>I</w:t>
      </w:r>
      <w:r>
        <w:rPr>
          <w:rFonts w:cstheme="minorHAnsi"/>
          <w:sz w:val="24"/>
          <w:szCs w:val="24"/>
        </w:rPr>
        <w:t>nnovation</w:t>
      </w:r>
      <w:r w:rsidR="00746D2D">
        <w:rPr>
          <w:rFonts w:cstheme="minorHAnsi"/>
          <w:sz w:val="24"/>
          <w:szCs w:val="24"/>
        </w:rPr>
        <w:t xml:space="preserve"> (R&amp;I)</w:t>
      </w:r>
      <w:r>
        <w:rPr>
          <w:rFonts w:cstheme="minorHAnsi"/>
          <w:sz w:val="24"/>
          <w:szCs w:val="24"/>
        </w:rPr>
        <w:t xml:space="preserve"> personnel in the preparation and or</w:t>
      </w:r>
      <w:r w:rsidR="00D77D39">
        <w:rPr>
          <w:rFonts w:cstheme="minorHAnsi"/>
          <w:sz w:val="24"/>
          <w:szCs w:val="24"/>
        </w:rPr>
        <w:t xml:space="preserve">ganisation of remote monitoring </w:t>
      </w:r>
      <w:r w:rsidR="00E545F7">
        <w:rPr>
          <w:rFonts w:cstheme="minorHAnsi"/>
          <w:sz w:val="24"/>
          <w:szCs w:val="24"/>
        </w:rPr>
        <w:t xml:space="preserve">directed by </w:t>
      </w:r>
      <w:r w:rsidR="006C120B">
        <w:rPr>
          <w:rFonts w:cstheme="minorHAnsi"/>
          <w:sz w:val="24"/>
          <w:szCs w:val="24"/>
        </w:rPr>
        <w:t>an external S</w:t>
      </w:r>
      <w:r w:rsidR="00D77D39">
        <w:rPr>
          <w:rFonts w:cstheme="minorHAnsi"/>
          <w:sz w:val="24"/>
          <w:szCs w:val="24"/>
        </w:rPr>
        <w:t>ponsor</w:t>
      </w:r>
      <w:r w:rsidR="00CE3685">
        <w:rPr>
          <w:rFonts w:cstheme="minorHAnsi"/>
          <w:sz w:val="24"/>
          <w:szCs w:val="24"/>
        </w:rPr>
        <w:t xml:space="preserve"> </w:t>
      </w:r>
      <w:r w:rsidR="006C120B">
        <w:rPr>
          <w:rFonts w:cstheme="minorHAnsi"/>
          <w:sz w:val="24"/>
          <w:szCs w:val="24"/>
        </w:rPr>
        <w:t>or Monitor.</w:t>
      </w:r>
    </w:p>
    <w:p w:rsidR="00BB066E" w:rsidRPr="00C241C1" w:rsidRDefault="00BB066E" w:rsidP="00BB066E">
      <w:pPr>
        <w:spacing w:after="0" w:line="240" w:lineRule="auto"/>
        <w:ind w:left="709"/>
        <w:rPr>
          <w:rFonts w:cstheme="minorHAnsi"/>
          <w:sz w:val="24"/>
          <w:szCs w:val="24"/>
        </w:rPr>
      </w:pPr>
    </w:p>
    <w:p w:rsidR="00EE4FAC" w:rsidRPr="00C241C1" w:rsidRDefault="00EE4FAC" w:rsidP="00EE4FAC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cstheme="minorHAnsi"/>
          <w:b/>
          <w:sz w:val="24"/>
          <w:szCs w:val="24"/>
        </w:rPr>
      </w:pPr>
      <w:r w:rsidRPr="00C241C1">
        <w:rPr>
          <w:rFonts w:cstheme="minorHAnsi"/>
          <w:b/>
          <w:sz w:val="24"/>
          <w:szCs w:val="24"/>
        </w:rPr>
        <w:t>Responsibilities</w:t>
      </w:r>
    </w:p>
    <w:p w:rsidR="00D77D39" w:rsidRDefault="00D77D39" w:rsidP="00EE4FAC">
      <w:pPr>
        <w:pStyle w:val="ListParagraph"/>
        <w:spacing w:after="0" w:line="240" w:lineRule="auto"/>
        <w:rPr>
          <w:b/>
          <w:bCs/>
          <w:sz w:val="23"/>
          <w:szCs w:val="23"/>
        </w:rPr>
      </w:pPr>
    </w:p>
    <w:p w:rsidR="001D15B9" w:rsidRDefault="00D77D39" w:rsidP="00D77D39">
      <w:pPr>
        <w:pStyle w:val="ListParagraph"/>
        <w:spacing w:after="0" w:line="240" w:lineRule="auto"/>
        <w:rPr>
          <w:bCs/>
          <w:sz w:val="24"/>
          <w:szCs w:val="24"/>
        </w:rPr>
      </w:pPr>
      <w:r w:rsidRPr="00D77D39">
        <w:rPr>
          <w:bCs/>
          <w:sz w:val="24"/>
          <w:szCs w:val="24"/>
        </w:rPr>
        <w:t>Sponsor</w:t>
      </w:r>
      <w:r w:rsidR="001D15B9">
        <w:rPr>
          <w:bCs/>
          <w:sz w:val="24"/>
          <w:szCs w:val="24"/>
        </w:rPr>
        <w:t xml:space="preserve"> is responsible for ensuring their trial is monitored effectively and appropriately. They are responsible for ensuring confidentiality of any data shared with them is maintained.</w:t>
      </w:r>
    </w:p>
    <w:p w:rsidR="001D15B9" w:rsidRDefault="001D15B9" w:rsidP="00D77D39">
      <w:pPr>
        <w:pStyle w:val="ListParagraph"/>
        <w:spacing w:after="0" w:line="240" w:lineRule="auto"/>
        <w:rPr>
          <w:bCs/>
          <w:sz w:val="24"/>
          <w:szCs w:val="24"/>
        </w:rPr>
      </w:pPr>
    </w:p>
    <w:p w:rsidR="00D77D39" w:rsidRPr="00D77D39" w:rsidRDefault="001D15B9" w:rsidP="00D77D39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  <w:r>
        <w:rPr>
          <w:bCs/>
          <w:sz w:val="24"/>
          <w:szCs w:val="24"/>
        </w:rPr>
        <w:t xml:space="preserve">Principal Investigator and study team are responsible for facilitating the remote monitoring session and ensuring that the sponsor is aware of their responsibilities in this SOP. </w:t>
      </w:r>
    </w:p>
    <w:p w:rsidR="00AA51DB" w:rsidRPr="00D77D39" w:rsidRDefault="00CD08CF" w:rsidP="00AA51DB">
      <w:pPr>
        <w:spacing w:after="0" w:line="240" w:lineRule="auto"/>
        <w:rPr>
          <w:rFonts w:cstheme="minorHAnsi"/>
          <w:sz w:val="24"/>
          <w:szCs w:val="24"/>
        </w:rPr>
      </w:pPr>
      <w:r w:rsidRPr="00D77D39">
        <w:rPr>
          <w:rFonts w:cstheme="minorHAnsi"/>
          <w:sz w:val="24"/>
          <w:szCs w:val="24"/>
        </w:rPr>
        <w:t xml:space="preserve"> </w:t>
      </w:r>
    </w:p>
    <w:p w:rsidR="00AA51DB" w:rsidRPr="00C241C1" w:rsidRDefault="00D953F2" w:rsidP="00342411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cstheme="minorHAnsi"/>
          <w:b/>
          <w:sz w:val="24"/>
          <w:szCs w:val="24"/>
        </w:rPr>
      </w:pPr>
      <w:r w:rsidRPr="00C241C1">
        <w:rPr>
          <w:rFonts w:cstheme="minorHAnsi"/>
          <w:b/>
          <w:sz w:val="24"/>
          <w:szCs w:val="24"/>
        </w:rPr>
        <w:t>Definitions</w:t>
      </w:r>
    </w:p>
    <w:p w:rsidR="00AA51DB" w:rsidRPr="00C241C1" w:rsidRDefault="00AA51DB" w:rsidP="00AA51D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710B32" w:rsidRPr="00C241C1" w:rsidRDefault="00710B32" w:rsidP="00D77D39">
      <w:pPr>
        <w:spacing w:after="0" w:line="240" w:lineRule="auto"/>
        <w:ind w:firstLine="720"/>
        <w:rPr>
          <w:rFonts w:cstheme="minorHAnsi"/>
          <w:sz w:val="24"/>
          <w:szCs w:val="24"/>
        </w:rPr>
      </w:pPr>
    </w:p>
    <w:p w:rsidR="00CB55F0" w:rsidRDefault="00EB2E1E" w:rsidP="00EB2E1E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MS</w:t>
      </w:r>
      <w:r>
        <w:rPr>
          <w:rFonts w:cstheme="minorHAnsi"/>
          <w:sz w:val="24"/>
          <w:szCs w:val="24"/>
        </w:rPr>
        <w:tab/>
        <w:t>Microsoft</w:t>
      </w:r>
    </w:p>
    <w:p w:rsidR="00EB2E1E" w:rsidRPr="00C241C1" w:rsidRDefault="00EB2E1E" w:rsidP="00EB2E1E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NUH </w:t>
      </w:r>
      <w:r>
        <w:rPr>
          <w:rFonts w:cstheme="minorHAnsi"/>
          <w:sz w:val="24"/>
          <w:szCs w:val="24"/>
        </w:rPr>
        <w:tab/>
        <w:t>Nottingham University Hospitals</w:t>
      </w:r>
    </w:p>
    <w:p w:rsidR="00CB55F0" w:rsidRDefault="00EB2E1E" w:rsidP="00EB2E1E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PI</w:t>
      </w:r>
      <w:r>
        <w:rPr>
          <w:rFonts w:cstheme="minorHAnsi"/>
          <w:sz w:val="24"/>
          <w:szCs w:val="24"/>
        </w:rPr>
        <w:tab/>
        <w:t>Principal Investigator</w:t>
      </w:r>
    </w:p>
    <w:p w:rsidR="002A0FF9" w:rsidRDefault="002A0FF9" w:rsidP="00EB2E1E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R&amp;I</w:t>
      </w:r>
      <w:r>
        <w:rPr>
          <w:rFonts w:cstheme="minorHAnsi"/>
          <w:sz w:val="24"/>
          <w:szCs w:val="24"/>
        </w:rPr>
        <w:tab/>
        <w:t xml:space="preserve">Research and Innovation </w:t>
      </w:r>
      <w:r>
        <w:rPr>
          <w:rFonts w:cstheme="minorHAnsi"/>
          <w:sz w:val="24"/>
          <w:szCs w:val="24"/>
        </w:rPr>
        <w:tab/>
      </w:r>
    </w:p>
    <w:p w:rsidR="00BB066E" w:rsidRDefault="00EB2E1E" w:rsidP="00AA51DB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SOP</w:t>
      </w:r>
      <w:r>
        <w:rPr>
          <w:rFonts w:cstheme="minorHAnsi"/>
          <w:sz w:val="24"/>
          <w:szCs w:val="24"/>
        </w:rPr>
        <w:tab/>
        <w:t>Standard Operating Procedure</w:t>
      </w:r>
    </w:p>
    <w:p w:rsidR="00BB066E" w:rsidRDefault="00BB066E" w:rsidP="00AA51DB">
      <w:pPr>
        <w:spacing w:after="0" w:line="240" w:lineRule="auto"/>
        <w:rPr>
          <w:rFonts w:cstheme="minorHAnsi"/>
          <w:sz w:val="24"/>
          <w:szCs w:val="24"/>
        </w:rPr>
      </w:pPr>
    </w:p>
    <w:p w:rsidR="00BB066E" w:rsidRDefault="00BB066E" w:rsidP="00AA51DB">
      <w:pPr>
        <w:spacing w:after="0" w:line="240" w:lineRule="auto"/>
        <w:rPr>
          <w:rFonts w:cstheme="minorHAnsi"/>
          <w:sz w:val="24"/>
          <w:szCs w:val="24"/>
        </w:rPr>
      </w:pPr>
    </w:p>
    <w:p w:rsidR="00BB066E" w:rsidRDefault="00BB066E" w:rsidP="00AA51DB">
      <w:pPr>
        <w:spacing w:after="0" w:line="240" w:lineRule="auto"/>
        <w:rPr>
          <w:rFonts w:cstheme="minorHAnsi"/>
          <w:sz w:val="24"/>
          <w:szCs w:val="24"/>
        </w:rPr>
      </w:pPr>
    </w:p>
    <w:p w:rsidR="00BB066E" w:rsidRDefault="00BB066E" w:rsidP="00AA51DB">
      <w:pPr>
        <w:spacing w:after="0" w:line="240" w:lineRule="auto"/>
        <w:rPr>
          <w:rFonts w:cstheme="minorHAnsi"/>
          <w:sz w:val="24"/>
          <w:szCs w:val="24"/>
        </w:rPr>
      </w:pPr>
    </w:p>
    <w:p w:rsidR="00BB066E" w:rsidRDefault="00BB066E" w:rsidP="00AA51DB">
      <w:pPr>
        <w:spacing w:after="0" w:line="240" w:lineRule="auto"/>
        <w:rPr>
          <w:rFonts w:cstheme="minorHAnsi"/>
          <w:sz w:val="24"/>
          <w:szCs w:val="24"/>
        </w:rPr>
      </w:pPr>
    </w:p>
    <w:p w:rsidR="00BB066E" w:rsidRDefault="00BB066E" w:rsidP="00AA51DB">
      <w:pPr>
        <w:spacing w:after="0" w:line="240" w:lineRule="auto"/>
        <w:rPr>
          <w:rFonts w:cstheme="minorHAnsi"/>
          <w:sz w:val="24"/>
          <w:szCs w:val="24"/>
        </w:rPr>
      </w:pPr>
    </w:p>
    <w:p w:rsidR="00BB066E" w:rsidRDefault="00BB066E" w:rsidP="00AA51DB">
      <w:pPr>
        <w:spacing w:after="0" w:line="240" w:lineRule="auto"/>
        <w:rPr>
          <w:rFonts w:cstheme="minorHAnsi"/>
          <w:sz w:val="24"/>
          <w:szCs w:val="24"/>
        </w:rPr>
      </w:pPr>
    </w:p>
    <w:p w:rsidR="00BB066E" w:rsidRDefault="00BB066E" w:rsidP="00AA51DB">
      <w:pPr>
        <w:spacing w:after="0" w:line="240" w:lineRule="auto"/>
        <w:rPr>
          <w:rFonts w:cstheme="minorHAnsi"/>
          <w:sz w:val="24"/>
          <w:szCs w:val="24"/>
        </w:rPr>
      </w:pPr>
    </w:p>
    <w:p w:rsidR="00F263A0" w:rsidRDefault="00F263A0" w:rsidP="00AA51DB">
      <w:pPr>
        <w:spacing w:after="0" w:line="240" w:lineRule="auto"/>
        <w:rPr>
          <w:rFonts w:cstheme="minorHAnsi"/>
          <w:sz w:val="24"/>
          <w:szCs w:val="24"/>
        </w:rPr>
      </w:pPr>
    </w:p>
    <w:p w:rsidR="00F263A0" w:rsidRDefault="00F263A0" w:rsidP="00AA51DB">
      <w:pPr>
        <w:spacing w:after="0" w:line="240" w:lineRule="auto"/>
        <w:rPr>
          <w:rFonts w:cstheme="minorHAnsi"/>
          <w:sz w:val="24"/>
          <w:szCs w:val="24"/>
        </w:rPr>
      </w:pPr>
    </w:p>
    <w:p w:rsidR="00F263A0" w:rsidRPr="00C241C1" w:rsidRDefault="00F263A0" w:rsidP="00AA51DB">
      <w:pPr>
        <w:spacing w:after="0" w:line="240" w:lineRule="auto"/>
        <w:rPr>
          <w:rFonts w:cstheme="minorHAnsi"/>
          <w:sz w:val="24"/>
          <w:szCs w:val="24"/>
        </w:rPr>
      </w:pPr>
    </w:p>
    <w:p w:rsidR="00AA51DB" w:rsidRPr="00C241C1" w:rsidRDefault="00AA51DB" w:rsidP="00AA51DB">
      <w:pPr>
        <w:pStyle w:val="ListParagraph"/>
        <w:spacing w:after="0" w:line="240" w:lineRule="auto"/>
        <w:rPr>
          <w:rFonts w:cstheme="minorHAnsi"/>
          <w:b/>
          <w:sz w:val="24"/>
          <w:szCs w:val="24"/>
        </w:rPr>
      </w:pPr>
    </w:p>
    <w:p w:rsidR="00AA51DB" w:rsidRPr="00C241C1" w:rsidRDefault="00AA51DB" w:rsidP="00342411">
      <w:pPr>
        <w:pStyle w:val="ListParagraph"/>
        <w:numPr>
          <w:ilvl w:val="0"/>
          <w:numId w:val="1"/>
        </w:numPr>
        <w:spacing w:after="0" w:line="240" w:lineRule="auto"/>
        <w:ind w:hanging="720"/>
        <w:rPr>
          <w:rFonts w:cstheme="minorHAnsi"/>
          <w:b/>
          <w:sz w:val="24"/>
          <w:szCs w:val="24"/>
        </w:rPr>
      </w:pPr>
      <w:r w:rsidRPr="00C241C1">
        <w:rPr>
          <w:rFonts w:cstheme="minorHAnsi"/>
          <w:b/>
          <w:sz w:val="24"/>
          <w:szCs w:val="24"/>
        </w:rPr>
        <w:t>Procedure</w:t>
      </w:r>
    </w:p>
    <w:p w:rsidR="00D40D91" w:rsidRPr="00C241C1" w:rsidRDefault="00D40D91" w:rsidP="00D40D9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D40D91" w:rsidRPr="00C241C1" w:rsidRDefault="00D40D91" w:rsidP="00D40D91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F480A" w:rsidRDefault="00D77D39" w:rsidP="00D77D39">
      <w:pPr>
        <w:pStyle w:val="ListParagraph"/>
        <w:numPr>
          <w:ilvl w:val="1"/>
          <w:numId w:val="1"/>
        </w:numPr>
        <w:tabs>
          <w:tab w:val="clear" w:pos="1440"/>
          <w:tab w:val="num" w:pos="709"/>
        </w:tabs>
        <w:spacing w:after="0" w:line="240" w:lineRule="auto"/>
        <w:ind w:left="709" w:hanging="70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Preparation of remote monitoring visit </w:t>
      </w:r>
    </w:p>
    <w:p w:rsidR="002B6903" w:rsidRPr="00936BC6" w:rsidRDefault="002B6903" w:rsidP="00936BC6">
      <w:pPr>
        <w:pStyle w:val="ListParagraph"/>
        <w:spacing w:after="0" w:line="240" w:lineRule="auto"/>
        <w:ind w:left="709"/>
        <w:rPr>
          <w:rFonts w:cstheme="minorHAnsi"/>
          <w:sz w:val="24"/>
          <w:szCs w:val="24"/>
        </w:rPr>
      </w:pPr>
    </w:p>
    <w:p w:rsidR="00710B32" w:rsidRPr="005B0186" w:rsidRDefault="00E545F7" w:rsidP="00093B64">
      <w:pPr>
        <w:pStyle w:val="ListParagraph"/>
        <w:numPr>
          <w:ilvl w:val="2"/>
          <w:numId w:val="3"/>
        </w:numPr>
        <w:spacing w:after="0" w:line="240" w:lineRule="auto"/>
        <w:ind w:left="709" w:hanging="709"/>
        <w:rPr>
          <w:rFonts w:cstheme="minorHAnsi"/>
          <w:sz w:val="24"/>
          <w:szCs w:val="24"/>
        </w:rPr>
      </w:pPr>
      <w:r w:rsidRPr="00093B64">
        <w:rPr>
          <w:rFonts w:cstheme="minorHAnsi"/>
          <w:sz w:val="24"/>
          <w:szCs w:val="24"/>
        </w:rPr>
        <w:t xml:space="preserve">If there is a deviation from the </w:t>
      </w:r>
      <w:r w:rsidR="005B0186">
        <w:rPr>
          <w:rFonts w:cstheme="minorHAnsi"/>
          <w:sz w:val="24"/>
          <w:szCs w:val="24"/>
        </w:rPr>
        <w:t xml:space="preserve">study </w:t>
      </w:r>
      <w:r w:rsidRPr="00093B64">
        <w:rPr>
          <w:rFonts w:cstheme="minorHAnsi"/>
          <w:sz w:val="24"/>
          <w:szCs w:val="24"/>
        </w:rPr>
        <w:t xml:space="preserve">monitoring plan, the research team </w:t>
      </w:r>
      <w:r w:rsidR="0090503E" w:rsidRPr="00093B64">
        <w:rPr>
          <w:rFonts w:cstheme="minorHAnsi"/>
          <w:sz w:val="24"/>
          <w:szCs w:val="24"/>
        </w:rPr>
        <w:t>and/</w:t>
      </w:r>
      <w:r w:rsidRPr="00093B64">
        <w:rPr>
          <w:rFonts w:cstheme="minorHAnsi"/>
          <w:sz w:val="24"/>
          <w:szCs w:val="24"/>
        </w:rPr>
        <w:t>or PI</w:t>
      </w:r>
      <w:r w:rsidR="002B6903" w:rsidRPr="00093B64">
        <w:rPr>
          <w:rFonts w:cstheme="minorHAnsi"/>
          <w:sz w:val="24"/>
          <w:szCs w:val="24"/>
        </w:rPr>
        <w:t xml:space="preserve"> will need to complete a file note </w:t>
      </w:r>
      <w:r w:rsidR="006C120B" w:rsidRPr="00093B64">
        <w:rPr>
          <w:rFonts w:cstheme="minorHAnsi"/>
          <w:sz w:val="24"/>
          <w:szCs w:val="24"/>
        </w:rPr>
        <w:t>to document this</w:t>
      </w:r>
      <w:r w:rsidRPr="00093B64">
        <w:rPr>
          <w:rFonts w:cstheme="minorHAnsi"/>
          <w:sz w:val="24"/>
          <w:szCs w:val="24"/>
        </w:rPr>
        <w:t xml:space="preserve"> deviation and </w:t>
      </w:r>
      <w:r w:rsidR="006C120B" w:rsidRPr="00093B64">
        <w:rPr>
          <w:rFonts w:cstheme="minorHAnsi"/>
          <w:sz w:val="24"/>
          <w:szCs w:val="24"/>
        </w:rPr>
        <w:t xml:space="preserve">the reason for it. </w:t>
      </w:r>
      <w:r w:rsidR="002B6903" w:rsidRPr="00093B64">
        <w:rPr>
          <w:rFonts w:cstheme="minorHAnsi"/>
          <w:sz w:val="24"/>
          <w:szCs w:val="24"/>
        </w:rPr>
        <w:tab/>
      </w:r>
    </w:p>
    <w:p w:rsidR="00280CFB" w:rsidRPr="00936BC6" w:rsidRDefault="004365D3" w:rsidP="00936BC6">
      <w:pPr>
        <w:pStyle w:val="ListParagraph"/>
        <w:numPr>
          <w:ilvl w:val="2"/>
          <w:numId w:val="3"/>
        </w:numPr>
        <w:spacing w:after="0" w:line="240" w:lineRule="auto"/>
        <w:ind w:left="709" w:hanging="709"/>
        <w:rPr>
          <w:rFonts w:cstheme="minorHAnsi"/>
          <w:sz w:val="24"/>
          <w:szCs w:val="24"/>
        </w:rPr>
      </w:pPr>
      <w:r w:rsidRPr="00936BC6">
        <w:rPr>
          <w:rFonts w:cstheme="minorHAnsi"/>
          <w:sz w:val="24"/>
          <w:szCs w:val="24"/>
        </w:rPr>
        <w:t xml:space="preserve">Once the remote monitoring date has been confirmed, </w:t>
      </w:r>
      <w:r w:rsidR="006C120B" w:rsidRPr="00936BC6">
        <w:rPr>
          <w:rFonts w:cstheme="minorHAnsi"/>
          <w:sz w:val="24"/>
          <w:szCs w:val="24"/>
        </w:rPr>
        <w:t xml:space="preserve">the NUH PI/ study team must </w:t>
      </w:r>
      <w:r w:rsidR="0090503E" w:rsidRPr="00936BC6">
        <w:rPr>
          <w:rFonts w:cstheme="minorHAnsi"/>
          <w:sz w:val="24"/>
          <w:szCs w:val="24"/>
        </w:rPr>
        <w:t xml:space="preserve">ensure </w:t>
      </w:r>
      <w:r w:rsidRPr="00936BC6">
        <w:rPr>
          <w:rFonts w:cstheme="minorHAnsi"/>
          <w:sz w:val="24"/>
          <w:szCs w:val="24"/>
        </w:rPr>
        <w:t xml:space="preserve">all study personnel </w:t>
      </w:r>
      <w:r w:rsidR="00CE3685" w:rsidRPr="00936BC6">
        <w:rPr>
          <w:rFonts w:cstheme="minorHAnsi"/>
          <w:sz w:val="24"/>
          <w:szCs w:val="24"/>
        </w:rPr>
        <w:t>are</w:t>
      </w:r>
      <w:r w:rsidR="0090503E" w:rsidRPr="00936BC6">
        <w:rPr>
          <w:rFonts w:cstheme="minorHAnsi"/>
          <w:sz w:val="24"/>
          <w:szCs w:val="24"/>
        </w:rPr>
        <w:t xml:space="preserve"> aware of </w:t>
      </w:r>
      <w:r w:rsidRPr="00936BC6">
        <w:rPr>
          <w:rFonts w:cstheme="minorHAnsi"/>
          <w:sz w:val="24"/>
          <w:szCs w:val="24"/>
        </w:rPr>
        <w:t>the agenda and schedule.</w:t>
      </w:r>
    </w:p>
    <w:p w:rsidR="004365D3" w:rsidRDefault="004365D3" w:rsidP="00093B64">
      <w:pPr>
        <w:pStyle w:val="ListParagraph"/>
        <w:spacing w:after="0" w:line="240" w:lineRule="auto"/>
        <w:ind w:left="709"/>
        <w:rPr>
          <w:rFonts w:cstheme="minorHAnsi"/>
          <w:sz w:val="24"/>
          <w:szCs w:val="24"/>
        </w:rPr>
      </w:pPr>
    </w:p>
    <w:p w:rsidR="0090503E" w:rsidRPr="00936BC6" w:rsidRDefault="006C120B" w:rsidP="00936BC6">
      <w:pPr>
        <w:pStyle w:val="ListParagraph"/>
        <w:numPr>
          <w:ilvl w:val="2"/>
          <w:numId w:val="3"/>
        </w:numPr>
        <w:spacing w:after="0" w:line="240" w:lineRule="auto"/>
        <w:ind w:left="709" w:hanging="709"/>
        <w:rPr>
          <w:rFonts w:cstheme="minorHAnsi"/>
          <w:sz w:val="24"/>
          <w:szCs w:val="24"/>
        </w:rPr>
      </w:pPr>
      <w:r w:rsidRPr="00936BC6">
        <w:rPr>
          <w:rFonts w:cstheme="minorHAnsi"/>
          <w:sz w:val="24"/>
          <w:szCs w:val="24"/>
        </w:rPr>
        <w:t xml:space="preserve">The </w:t>
      </w:r>
      <w:r w:rsidR="0090503E" w:rsidRPr="00936BC6">
        <w:rPr>
          <w:rFonts w:cstheme="minorHAnsi"/>
          <w:sz w:val="24"/>
          <w:szCs w:val="24"/>
        </w:rPr>
        <w:t>NUH study team should ensure</w:t>
      </w:r>
      <w:r w:rsidR="004365D3" w:rsidRPr="00936BC6">
        <w:rPr>
          <w:rFonts w:cstheme="minorHAnsi"/>
          <w:sz w:val="24"/>
          <w:szCs w:val="24"/>
        </w:rPr>
        <w:t xml:space="preserve"> a private room </w:t>
      </w:r>
      <w:r w:rsidR="0090503E" w:rsidRPr="00936BC6">
        <w:rPr>
          <w:rFonts w:cstheme="minorHAnsi"/>
          <w:sz w:val="24"/>
          <w:szCs w:val="24"/>
        </w:rPr>
        <w:t xml:space="preserve">is available </w:t>
      </w:r>
      <w:r w:rsidR="00074ADC" w:rsidRPr="00936BC6">
        <w:rPr>
          <w:rFonts w:cstheme="minorHAnsi"/>
          <w:sz w:val="24"/>
          <w:szCs w:val="24"/>
        </w:rPr>
        <w:t xml:space="preserve">for the </w:t>
      </w:r>
      <w:r w:rsidR="0090503E" w:rsidRPr="00936BC6">
        <w:rPr>
          <w:rFonts w:cstheme="minorHAnsi"/>
          <w:sz w:val="24"/>
          <w:szCs w:val="24"/>
        </w:rPr>
        <w:t>monitoring</w:t>
      </w:r>
      <w:r w:rsidR="00746D2D" w:rsidRPr="00936BC6">
        <w:rPr>
          <w:rFonts w:cstheme="minorHAnsi"/>
          <w:sz w:val="24"/>
          <w:szCs w:val="24"/>
        </w:rPr>
        <w:t xml:space="preserve"> session.</w:t>
      </w:r>
      <w:r w:rsidR="00074ADC" w:rsidRPr="00936BC6">
        <w:rPr>
          <w:rFonts w:cstheme="minorHAnsi"/>
          <w:sz w:val="24"/>
          <w:szCs w:val="24"/>
        </w:rPr>
        <w:t xml:space="preserve"> </w:t>
      </w:r>
      <w:r w:rsidR="0090503E" w:rsidRPr="00936BC6">
        <w:rPr>
          <w:rFonts w:cstheme="minorHAnsi"/>
          <w:sz w:val="24"/>
          <w:szCs w:val="24"/>
        </w:rPr>
        <w:t>They must e</w:t>
      </w:r>
      <w:r w:rsidR="00074ADC" w:rsidRPr="00936BC6">
        <w:rPr>
          <w:rFonts w:cstheme="minorHAnsi"/>
          <w:sz w:val="24"/>
          <w:szCs w:val="24"/>
        </w:rPr>
        <w:t>nsure the room has</w:t>
      </w:r>
      <w:r w:rsidR="004365D3" w:rsidRPr="00936BC6">
        <w:rPr>
          <w:rFonts w:cstheme="minorHAnsi"/>
          <w:sz w:val="24"/>
          <w:szCs w:val="24"/>
        </w:rPr>
        <w:t xml:space="preserve"> internet </w:t>
      </w:r>
      <w:r w:rsidR="0090503E" w:rsidRPr="00936BC6">
        <w:rPr>
          <w:rFonts w:cstheme="minorHAnsi"/>
          <w:sz w:val="24"/>
          <w:szCs w:val="24"/>
        </w:rPr>
        <w:t xml:space="preserve">and appropriate IT access. </w:t>
      </w:r>
      <w:r w:rsidR="004365D3" w:rsidRPr="00936BC6">
        <w:rPr>
          <w:rFonts w:cstheme="minorHAnsi"/>
          <w:sz w:val="24"/>
          <w:szCs w:val="24"/>
        </w:rPr>
        <w:t xml:space="preserve">Rooms can be booked through the R&amp;I administration </w:t>
      </w:r>
      <w:r w:rsidR="00746D2D" w:rsidRPr="00936BC6">
        <w:rPr>
          <w:rFonts w:cstheme="minorHAnsi"/>
          <w:sz w:val="24"/>
          <w:szCs w:val="24"/>
        </w:rPr>
        <w:t>team</w:t>
      </w:r>
      <w:r w:rsidR="004365D3" w:rsidRPr="00936BC6">
        <w:rPr>
          <w:rFonts w:cstheme="minorHAnsi"/>
          <w:sz w:val="24"/>
          <w:szCs w:val="24"/>
        </w:rPr>
        <w:t>.</w:t>
      </w:r>
    </w:p>
    <w:p w:rsidR="00746D2D" w:rsidRPr="00746D2D" w:rsidRDefault="00746D2D" w:rsidP="00746D2D">
      <w:pPr>
        <w:spacing w:after="0" w:line="240" w:lineRule="auto"/>
        <w:rPr>
          <w:rFonts w:cstheme="minorHAnsi"/>
          <w:sz w:val="24"/>
          <w:szCs w:val="24"/>
        </w:rPr>
      </w:pPr>
    </w:p>
    <w:p w:rsidR="0090503E" w:rsidRDefault="0090503E" w:rsidP="00936BC6">
      <w:pPr>
        <w:pStyle w:val="ListParagraph"/>
        <w:numPr>
          <w:ilvl w:val="2"/>
          <w:numId w:val="3"/>
        </w:numPr>
        <w:spacing w:after="0" w:line="240" w:lineRule="auto"/>
        <w:ind w:left="709" w:hanging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Sponsor will need to request in advance the documentation they require to see</w:t>
      </w:r>
      <w:r w:rsidR="001D15B9">
        <w:rPr>
          <w:rFonts w:cstheme="minorHAnsi"/>
          <w:sz w:val="24"/>
          <w:szCs w:val="24"/>
        </w:rPr>
        <w:t xml:space="preserve"> for the monitoring session</w:t>
      </w:r>
      <w:r>
        <w:rPr>
          <w:rFonts w:cstheme="minorHAnsi"/>
          <w:sz w:val="24"/>
          <w:szCs w:val="24"/>
        </w:rPr>
        <w:t xml:space="preserve">. </w:t>
      </w:r>
    </w:p>
    <w:p w:rsidR="0090503E" w:rsidRPr="0090503E" w:rsidRDefault="0090503E" w:rsidP="0090503E">
      <w:pPr>
        <w:pStyle w:val="ListParagraph"/>
        <w:rPr>
          <w:rFonts w:cstheme="minorHAnsi"/>
          <w:sz w:val="24"/>
          <w:szCs w:val="24"/>
        </w:rPr>
      </w:pPr>
    </w:p>
    <w:p w:rsidR="0090503E" w:rsidRDefault="00CE3685" w:rsidP="00936BC6">
      <w:pPr>
        <w:pStyle w:val="ListParagraph"/>
        <w:numPr>
          <w:ilvl w:val="2"/>
          <w:numId w:val="3"/>
        </w:numPr>
        <w:spacing w:after="0" w:line="240" w:lineRule="auto"/>
        <w:ind w:left="709" w:hanging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90503E">
        <w:rPr>
          <w:rFonts w:cstheme="minorHAnsi"/>
          <w:sz w:val="24"/>
          <w:szCs w:val="24"/>
        </w:rPr>
        <w:t>NUH</w:t>
      </w:r>
      <w:r>
        <w:rPr>
          <w:rFonts w:cstheme="minorHAnsi"/>
          <w:sz w:val="24"/>
          <w:szCs w:val="24"/>
        </w:rPr>
        <w:t xml:space="preserve"> PI/study team</w:t>
      </w:r>
      <w:r w:rsidR="0090503E">
        <w:rPr>
          <w:rFonts w:cstheme="minorHAnsi"/>
          <w:sz w:val="24"/>
          <w:szCs w:val="24"/>
        </w:rPr>
        <w:t xml:space="preserve"> will organise staff to facilitate the sharing of the requ</w:t>
      </w:r>
      <w:r w:rsidR="00995F66">
        <w:rPr>
          <w:rFonts w:cstheme="minorHAnsi"/>
          <w:sz w:val="24"/>
          <w:szCs w:val="24"/>
        </w:rPr>
        <w:t>ired documentation via MS teams and assist with any queries</w:t>
      </w:r>
      <w:r>
        <w:rPr>
          <w:rFonts w:cstheme="minorHAnsi"/>
          <w:sz w:val="24"/>
          <w:szCs w:val="24"/>
        </w:rPr>
        <w:t>.</w:t>
      </w:r>
      <w:r w:rsidR="00995F66">
        <w:rPr>
          <w:rFonts w:cstheme="minorHAnsi"/>
          <w:sz w:val="24"/>
          <w:szCs w:val="24"/>
        </w:rPr>
        <w:t xml:space="preserve"> </w:t>
      </w:r>
    </w:p>
    <w:p w:rsidR="001D15B9" w:rsidRPr="001D15B9" w:rsidRDefault="001D15B9" w:rsidP="001D15B9">
      <w:pPr>
        <w:spacing w:after="0" w:line="240" w:lineRule="auto"/>
        <w:rPr>
          <w:rFonts w:cstheme="minorHAnsi"/>
          <w:sz w:val="24"/>
          <w:szCs w:val="24"/>
        </w:rPr>
      </w:pPr>
    </w:p>
    <w:p w:rsidR="00074ADC" w:rsidRDefault="00CE3685" w:rsidP="00936BC6">
      <w:pPr>
        <w:pStyle w:val="ListParagraph"/>
        <w:numPr>
          <w:ilvl w:val="2"/>
          <w:numId w:val="3"/>
        </w:numPr>
        <w:spacing w:after="0" w:line="240" w:lineRule="auto"/>
        <w:ind w:left="709" w:hanging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NUH will issue the S</w:t>
      </w:r>
      <w:r w:rsidR="00995F66">
        <w:rPr>
          <w:rFonts w:cstheme="minorHAnsi"/>
          <w:sz w:val="24"/>
          <w:szCs w:val="24"/>
        </w:rPr>
        <w:t>ponsor</w:t>
      </w:r>
      <w:r>
        <w:rPr>
          <w:rFonts w:cstheme="minorHAnsi"/>
          <w:sz w:val="24"/>
          <w:szCs w:val="24"/>
        </w:rPr>
        <w:t>/external monitor</w:t>
      </w:r>
      <w:r w:rsidR="00995F66">
        <w:rPr>
          <w:rFonts w:cstheme="minorHAnsi"/>
          <w:sz w:val="24"/>
          <w:szCs w:val="24"/>
        </w:rPr>
        <w:t xml:space="preserve"> with a password.</w:t>
      </w:r>
    </w:p>
    <w:p w:rsidR="006C120B" w:rsidRPr="006C120B" w:rsidRDefault="006C120B" w:rsidP="006C120B">
      <w:pPr>
        <w:pStyle w:val="ListParagraph"/>
        <w:rPr>
          <w:rFonts w:cstheme="minorHAnsi"/>
          <w:sz w:val="24"/>
          <w:szCs w:val="24"/>
        </w:rPr>
      </w:pPr>
    </w:p>
    <w:p w:rsidR="00995F66" w:rsidRPr="00CE3685" w:rsidRDefault="006C120B" w:rsidP="00936BC6">
      <w:pPr>
        <w:pStyle w:val="ListParagraph"/>
        <w:numPr>
          <w:ilvl w:val="2"/>
          <w:numId w:val="3"/>
        </w:numPr>
        <w:tabs>
          <w:tab w:val="num" w:pos="1724"/>
        </w:tabs>
        <w:spacing w:after="0" w:line="240" w:lineRule="auto"/>
        <w:ind w:left="709" w:hanging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NUH study team must go through this SOP with the Sponsor/Monitor</w:t>
      </w:r>
      <w:r w:rsidR="0084608F">
        <w:rPr>
          <w:rFonts w:cstheme="minorHAnsi"/>
          <w:sz w:val="24"/>
          <w:szCs w:val="24"/>
        </w:rPr>
        <w:t xml:space="preserve"> representatives</w:t>
      </w:r>
      <w:r>
        <w:rPr>
          <w:rFonts w:cstheme="minorHAnsi"/>
          <w:sz w:val="24"/>
          <w:szCs w:val="24"/>
        </w:rPr>
        <w:t xml:space="preserve"> </w:t>
      </w:r>
      <w:r w:rsidR="00CE3685">
        <w:rPr>
          <w:rFonts w:cstheme="minorHAnsi"/>
          <w:sz w:val="24"/>
          <w:szCs w:val="24"/>
        </w:rPr>
        <w:t xml:space="preserve">present </w:t>
      </w:r>
      <w:r>
        <w:rPr>
          <w:rFonts w:cstheme="minorHAnsi"/>
          <w:sz w:val="24"/>
          <w:szCs w:val="24"/>
        </w:rPr>
        <w:t xml:space="preserve">prior to </w:t>
      </w:r>
      <w:r w:rsidR="00CE3685">
        <w:rPr>
          <w:rFonts w:cstheme="minorHAnsi"/>
          <w:sz w:val="24"/>
          <w:szCs w:val="24"/>
        </w:rPr>
        <w:t xml:space="preserve">starting </w:t>
      </w:r>
      <w:r>
        <w:rPr>
          <w:rFonts w:cstheme="minorHAnsi"/>
          <w:sz w:val="24"/>
          <w:szCs w:val="24"/>
        </w:rPr>
        <w:t>the monitoring visit and ask them to confir</w:t>
      </w:r>
      <w:r w:rsidR="00EB2E1E">
        <w:rPr>
          <w:rFonts w:cstheme="minorHAnsi"/>
          <w:sz w:val="24"/>
          <w:szCs w:val="24"/>
        </w:rPr>
        <w:t xml:space="preserve">m via signing and returning the training </w:t>
      </w:r>
      <w:r w:rsidR="00EB2E1E" w:rsidRPr="00776260">
        <w:rPr>
          <w:rFonts w:cstheme="minorHAnsi"/>
          <w:sz w:val="24"/>
          <w:szCs w:val="24"/>
        </w:rPr>
        <w:t>log</w:t>
      </w:r>
      <w:r w:rsidR="00776260">
        <w:rPr>
          <w:rFonts w:cstheme="minorHAnsi"/>
          <w:sz w:val="24"/>
          <w:szCs w:val="24"/>
        </w:rPr>
        <w:t xml:space="preserve"> TAFQ00702</w:t>
      </w:r>
      <w:r w:rsidR="00EB2E1E">
        <w:rPr>
          <w:rFonts w:cstheme="minorHAnsi"/>
          <w:sz w:val="24"/>
          <w:szCs w:val="24"/>
        </w:rPr>
        <w:t xml:space="preserve"> </w:t>
      </w:r>
      <w:r w:rsidR="001D15B9">
        <w:rPr>
          <w:rFonts w:cstheme="minorHAnsi"/>
          <w:sz w:val="24"/>
          <w:szCs w:val="24"/>
        </w:rPr>
        <w:t xml:space="preserve">that </w:t>
      </w:r>
      <w:r>
        <w:rPr>
          <w:rFonts w:cstheme="minorHAnsi"/>
          <w:sz w:val="24"/>
          <w:szCs w:val="24"/>
        </w:rPr>
        <w:t xml:space="preserve">have read and understood the content of this SOP and their responsibilities. </w:t>
      </w:r>
    </w:p>
    <w:p w:rsidR="00995F66" w:rsidRPr="00995F66" w:rsidRDefault="00995F66" w:rsidP="00995F66">
      <w:pPr>
        <w:spacing w:after="0" w:line="240" w:lineRule="auto"/>
        <w:rPr>
          <w:rFonts w:cstheme="minorHAnsi"/>
          <w:sz w:val="24"/>
          <w:szCs w:val="24"/>
        </w:rPr>
      </w:pPr>
    </w:p>
    <w:p w:rsidR="00074ADC" w:rsidRDefault="00995F66" w:rsidP="00936BC6">
      <w:pPr>
        <w:pStyle w:val="ListParagraph"/>
        <w:numPr>
          <w:ilvl w:val="1"/>
          <w:numId w:val="3"/>
        </w:numPr>
        <w:spacing w:after="0" w:line="240" w:lineRule="auto"/>
        <w:ind w:left="709" w:hanging="70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During remote m</w:t>
      </w:r>
      <w:r w:rsidR="002B6903" w:rsidRPr="002B6903">
        <w:rPr>
          <w:rFonts w:cstheme="minorHAnsi"/>
          <w:b/>
          <w:sz w:val="24"/>
          <w:szCs w:val="24"/>
        </w:rPr>
        <w:t xml:space="preserve">onitoring </w:t>
      </w:r>
    </w:p>
    <w:p w:rsidR="00995F66" w:rsidRDefault="00995F66" w:rsidP="00995F6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B4067C" w:rsidRPr="00995F66" w:rsidRDefault="00995F66" w:rsidP="00936BC6">
      <w:pPr>
        <w:pStyle w:val="ListParagraph"/>
        <w:numPr>
          <w:ilvl w:val="2"/>
          <w:numId w:val="3"/>
        </w:numPr>
        <w:tabs>
          <w:tab w:val="num" w:pos="1724"/>
        </w:tabs>
        <w:spacing w:after="0" w:line="240" w:lineRule="auto"/>
        <w:ind w:left="709" w:hanging="709"/>
        <w:rPr>
          <w:rFonts w:cstheme="minorHAnsi"/>
          <w:sz w:val="24"/>
          <w:szCs w:val="24"/>
        </w:rPr>
      </w:pPr>
      <w:r w:rsidRPr="00995F66">
        <w:rPr>
          <w:rFonts w:cstheme="minorHAnsi"/>
          <w:sz w:val="24"/>
          <w:szCs w:val="24"/>
        </w:rPr>
        <w:t>NUH study team</w:t>
      </w:r>
      <w:r w:rsidR="00A96B8A">
        <w:rPr>
          <w:rFonts w:cstheme="minorHAnsi"/>
          <w:sz w:val="24"/>
          <w:szCs w:val="24"/>
        </w:rPr>
        <w:t xml:space="preserve"> should</w:t>
      </w:r>
      <w:r w:rsidR="00B4067C" w:rsidRPr="00995F66">
        <w:rPr>
          <w:rFonts w:cstheme="minorHAnsi"/>
          <w:sz w:val="24"/>
          <w:szCs w:val="24"/>
        </w:rPr>
        <w:t xml:space="preserve"> verify the identity of the </w:t>
      </w:r>
      <w:r w:rsidR="00A96B8A">
        <w:rPr>
          <w:rFonts w:cstheme="minorHAnsi"/>
          <w:sz w:val="24"/>
          <w:szCs w:val="24"/>
        </w:rPr>
        <w:t>Sponsor/M</w:t>
      </w:r>
      <w:r w:rsidR="00B4067C" w:rsidRPr="00995F66">
        <w:rPr>
          <w:rFonts w:cstheme="minorHAnsi"/>
          <w:sz w:val="24"/>
          <w:szCs w:val="24"/>
        </w:rPr>
        <w:t>onitor</w:t>
      </w:r>
      <w:r w:rsidRPr="00995F66">
        <w:rPr>
          <w:rFonts w:cstheme="minorHAnsi"/>
          <w:sz w:val="24"/>
          <w:szCs w:val="24"/>
        </w:rPr>
        <w:t xml:space="preserve"> representative on behalf of the sponsor</w:t>
      </w:r>
      <w:r w:rsidR="00B4067C" w:rsidRPr="00995F66">
        <w:rPr>
          <w:rFonts w:cstheme="minorHAnsi"/>
          <w:sz w:val="24"/>
          <w:szCs w:val="24"/>
        </w:rPr>
        <w:t xml:space="preserve"> and ask fo</w:t>
      </w:r>
      <w:r w:rsidRPr="00995F66">
        <w:rPr>
          <w:rFonts w:cstheme="minorHAnsi"/>
          <w:sz w:val="24"/>
          <w:szCs w:val="24"/>
        </w:rPr>
        <w:t>r password that was set in 6.1.</w:t>
      </w:r>
      <w:r>
        <w:rPr>
          <w:rFonts w:cstheme="minorHAnsi"/>
          <w:sz w:val="24"/>
          <w:szCs w:val="24"/>
        </w:rPr>
        <w:t>6</w:t>
      </w:r>
      <w:r w:rsidRPr="00995F66">
        <w:rPr>
          <w:rFonts w:cstheme="minorHAnsi"/>
          <w:sz w:val="24"/>
          <w:szCs w:val="24"/>
        </w:rPr>
        <w:t>.</w:t>
      </w:r>
    </w:p>
    <w:p w:rsidR="00A60989" w:rsidRPr="00A60989" w:rsidRDefault="00A60989" w:rsidP="00A60989">
      <w:pPr>
        <w:pStyle w:val="ListParagraph"/>
        <w:rPr>
          <w:rFonts w:cstheme="minorHAnsi"/>
          <w:sz w:val="24"/>
          <w:szCs w:val="24"/>
        </w:rPr>
      </w:pPr>
    </w:p>
    <w:p w:rsidR="00746D2D" w:rsidRDefault="00746D2D" w:rsidP="00936BC6">
      <w:pPr>
        <w:pStyle w:val="ListParagraph"/>
        <w:numPr>
          <w:ilvl w:val="2"/>
          <w:numId w:val="3"/>
        </w:numPr>
        <w:spacing w:after="0" w:line="240" w:lineRule="auto"/>
        <w:ind w:left="709" w:hanging="709"/>
        <w:rPr>
          <w:rFonts w:cstheme="minorHAnsi"/>
          <w:sz w:val="24"/>
          <w:szCs w:val="24"/>
        </w:rPr>
      </w:pPr>
      <w:r w:rsidRPr="0090503E">
        <w:rPr>
          <w:rFonts w:cstheme="minorHAnsi"/>
          <w:sz w:val="24"/>
          <w:szCs w:val="24"/>
        </w:rPr>
        <w:t>Documentation can be shared between NUH and the Sponsor via MS Teams.</w:t>
      </w:r>
    </w:p>
    <w:p w:rsidR="00746D2D" w:rsidRDefault="00746D2D" w:rsidP="00746D2D">
      <w:pPr>
        <w:pStyle w:val="ListParagraph"/>
        <w:spacing w:after="0" w:line="240" w:lineRule="auto"/>
        <w:ind w:left="709"/>
        <w:rPr>
          <w:rFonts w:cstheme="minorHAnsi"/>
          <w:sz w:val="24"/>
          <w:szCs w:val="24"/>
        </w:rPr>
      </w:pPr>
    </w:p>
    <w:p w:rsidR="00995F66" w:rsidRDefault="00CE3685" w:rsidP="00936BC6">
      <w:pPr>
        <w:pStyle w:val="ListParagraph"/>
        <w:numPr>
          <w:ilvl w:val="2"/>
          <w:numId w:val="3"/>
        </w:numPr>
        <w:spacing w:after="0" w:line="240" w:lineRule="auto"/>
        <w:ind w:left="709" w:hanging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NUH study personnel</w:t>
      </w:r>
      <w:r w:rsidR="00A60989" w:rsidRPr="00995F66">
        <w:rPr>
          <w:rFonts w:cstheme="minorHAnsi"/>
          <w:sz w:val="24"/>
          <w:szCs w:val="24"/>
        </w:rPr>
        <w:t xml:space="preserve"> should only display </w:t>
      </w:r>
      <w:r w:rsidR="00995F66" w:rsidRPr="00995F66">
        <w:rPr>
          <w:rFonts w:cstheme="minorHAnsi"/>
          <w:sz w:val="24"/>
          <w:szCs w:val="24"/>
        </w:rPr>
        <w:t xml:space="preserve">documentation </w:t>
      </w:r>
      <w:r>
        <w:rPr>
          <w:rFonts w:cstheme="minorHAnsi"/>
          <w:sz w:val="24"/>
          <w:szCs w:val="24"/>
        </w:rPr>
        <w:t xml:space="preserve">on MS teams </w:t>
      </w:r>
      <w:r w:rsidR="00995F66" w:rsidRPr="00995F66">
        <w:rPr>
          <w:rFonts w:cstheme="minorHAnsi"/>
          <w:sz w:val="24"/>
          <w:szCs w:val="24"/>
        </w:rPr>
        <w:t>that has been requested in advance by the sponsor</w:t>
      </w:r>
      <w:r>
        <w:rPr>
          <w:rFonts w:cstheme="minorHAnsi"/>
          <w:sz w:val="24"/>
          <w:szCs w:val="24"/>
        </w:rPr>
        <w:t>,</w:t>
      </w:r>
      <w:r w:rsidR="00995F66" w:rsidRPr="00995F66">
        <w:rPr>
          <w:rFonts w:cstheme="minorHAnsi"/>
          <w:sz w:val="24"/>
          <w:szCs w:val="24"/>
        </w:rPr>
        <w:t xml:space="preserve"> and must </w:t>
      </w:r>
      <w:r w:rsidR="00995F66">
        <w:rPr>
          <w:rFonts w:cstheme="minorHAnsi"/>
          <w:sz w:val="24"/>
          <w:szCs w:val="24"/>
        </w:rPr>
        <w:t>not deviate from the schedule.</w:t>
      </w:r>
    </w:p>
    <w:p w:rsidR="001D15B9" w:rsidRPr="001D15B9" w:rsidRDefault="001D15B9" w:rsidP="001D15B9">
      <w:pPr>
        <w:pStyle w:val="ListParagraph"/>
        <w:rPr>
          <w:rFonts w:cstheme="minorHAnsi"/>
          <w:sz w:val="24"/>
          <w:szCs w:val="24"/>
        </w:rPr>
      </w:pPr>
    </w:p>
    <w:p w:rsidR="001D15B9" w:rsidRPr="001D15B9" w:rsidRDefault="001D15B9" w:rsidP="00936BC6">
      <w:pPr>
        <w:pStyle w:val="ListParagraph"/>
        <w:numPr>
          <w:ilvl w:val="2"/>
          <w:numId w:val="3"/>
        </w:numPr>
        <w:tabs>
          <w:tab w:val="num" w:pos="1724"/>
        </w:tabs>
        <w:spacing w:after="0" w:line="240" w:lineRule="auto"/>
        <w:ind w:left="709" w:hanging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NUH study personnel assisting with the monitoring session must remain online at all times. </w:t>
      </w:r>
    </w:p>
    <w:p w:rsidR="00995F66" w:rsidRPr="00995F66" w:rsidRDefault="00995F66" w:rsidP="00995F66">
      <w:pPr>
        <w:spacing w:after="0" w:line="240" w:lineRule="auto"/>
        <w:rPr>
          <w:rFonts w:cstheme="minorHAnsi"/>
          <w:sz w:val="24"/>
          <w:szCs w:val="24"/>
        </w:rPr>
      </w:pPr>
    </w:p>
    <w:p w:rsidR="00A60989" w:rsidRDefault="00A60989" w:rsidP="00936BC6">
      <w:pPr>
        <w:pStyle w:val="ListParagraph"/>
        <w:numPr>
          <w:ilvl w:val="2"/>
          <w:numId w:val="3"/>
        </w:numPr>
        <w:spacing w:after="0" w:line="240" w:lineRule="auto"/>
        <w:ind w:left="709" w:hanging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breaks are in</w:t>
      </w:r>
      <w:r w:rsidR="00CE3685">
        <w:rPr>
          <w:rFonts w:cstheme="minorHAnsi"/>
          <w:sz w:val="24"/>
          <w:szCs w:val="24"/>
        </w:rPr>
        <w:t xml:space="preserve">volved during remote monitoring, </w:t>
      </w:r>
      <w:r>
        <w:rPr>
          <w:rFonts w:cstheme="minorHAnsi"/>
          <w:sz w:val="24"/>
          <w:szCs w:val="24"/>
        </w:rPr>
        <w:t xml:space="preserve">all devices </w:t>
      </w:r>
      <w:r w:rsidR="00CE3685">
        <w:rPr>
          <w:rFonts w:cstheme="minorHAnsi"/>
          <w:sz w:val="24"/>
          <w:szCs w:val="24"/>
        </w:rPr>
        <w:t>must be</w:t>
      </w:r>
      <w:r>
        <w:rPr>
          <w:rFonts w:cstheme="minorHAnsi"/>
          <w:sz w:val="24"/>
          <w:szCs w:val="24"/>
        </w:rPr>
        <w:t xml:space="preserve"> logged off securely.</w:t>
      </w:r>
      <w:r w:rsidR="00875CFC">
        <w:rPr>
          <w:rFonts w:cstheme="minorHAnsi"/>
          <w:sz w:val="24"/>
          <w:szCs w:val="24"/>
        </w:rPr>
        <w:t xml:space="preserve"> After each break the monitor will have to confirm the password each time.</w:t>
      </w:r>
    </w:p>
    <w:p w:rsidR="006C120B" w:rsidRPr="006C120B" w:rsidRDefault="006C120B" w:rsidP="006C120B">
      <w:pPr>
        <w:pStyle w:val="ListParagraph"/>
        <w:rPr>
          <w:rFonts w:cstheme="minorHAnsi"/>
          <w:sz w:val="24"/>
          <w:szCs w:val="24"/>
        </w:rPr>
      </w:pPr>
    </w:p>
    <w:p w:rsidR="006C120B" w:rsidRDefault="006C120B" w:rsidP="00936BC6">
      <w:pPr>
        <w:pStyle w:val="ListParagraph"/>
        <w:numPr>
          <w:ilvl w:val="2"/>
          <w:numId w:val="3"/>
        </w:numPr>
        <w:spacing w:after="0" w:line="240" w:lineRule="auto"/>
        <w:ind w:left="709" w:hanging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Sponsor/Monitor must not record</w:t>
      </w:r>
      <w:r w:rsidR="002A0FF9">
        <w:rPr>
          <w:rFonts w:cstheme="minorHAnsi"/>
          <w:sz w:val="24"/>
          <w:szCs w:val="24"/>
        </w:rPr>
        <w:t xml:space="preserve"> or print screen from</w:t>
      </w:r>
      <w:r>
        <w:rPr>
          <w:rFonts w:cstheme="minorHAnsi"/>
          <w:sz w:val="24"/>
          <w:szCs w:val="24"/>
        </w:rPr>
        <w:t xml:space="preserve"> the session on MS teams.</w:t>
      </w:r>
    </w:p>
    <w:p w:rsidR="006C120B" w:rsidRPr="006C120B" w:rsidRDefault="006C120B" w:rsidP="006C120B">
      <w:pPr>
        <w:pStyle w:val="ListParagraph"/>
        <w:rPr>
          <w:rFonts w:cstheme="minorHAnsi"/>
          <w:sz w:val="24"/>
          <w:szCs w:val="24"/>
        </w:rPr>
      </w:pPr>
    </w:p>
    <w:p w:rsidR="006C120B" w:rsidRDefault="006C120B" w:rsidP="00936BC6">
      <w:pPr>
        <w:pStyle w:val="ListParagraph"/>
        <w:numPr>
          <w:ilvl w:val="2"/>
          <w:numId w:val="3"/>
        </w:numPr>
        <w:spacing w:after="0" w:line="240" w:lineRule="auto"/>
        <w:ind w:left="709" w:hanging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Sponsor/Monitor must </w:t>
      </w:r>
      <w:r w:rsidR="001D15B9">
        <w:rPr>
          <w:rFonts w:cstheme="minorHAnsi"/>
          <w:sz w:val="24"/>
          <w:szCs w:val="24"/>
        </w:rPr>
        <w:t>only view the screen shared via MS teams</w:t>
      </w:r>
      <w:r>
        <w:rPr>
          <w:rFonts w:cstheme="minorHAnsi"/>
          <w:sz w:val="24"/>
          <w:szCs w:val="24"/>
        </w:rPr>
        <w:t xml:space="preserve"> in a confidential environment whilst the remote monitoring is ongoing.</w:t>
      </w:r>
    </w:p>
    <w:p w:rsidR="001D15B9" w:rsidRPr="001D15B9" w:rsidRDefault="001D15B9" w:rsidP="001D15B9">
      <w:pPr>
        <w:pStyle w:val="ListParagraph"/>
        <w:rPr>
          <w:rFonts w:cstheme="minorHAnsi"/>
          <w:sz w:val="24"/>
          <w:szCs w:val="24"/>
        </w:rPr>
      </w:pPr>
    </w:p>
    <w:p w:rsidR="001D15B9" w:rsidRPr="001D15B9" w:rsidRDefault="001D15B9" w:rsidP="00936BC6">
      <w:pPr>
        <w:pStyle w:val="ListParagraph"/>
        <w:numPr>
          <w:ilvl w:val="2"/>
          <w:numId w:val="3"/>
        </w:numPr>
        <w:spacing w:after="0" w:line="240" w:lineRule="auto"/>
        <w:ind w:left="709" w:hanging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Sponsor/Monitor must ensure that only individuals who have</w:t>
      </w:r>
      <w:r w:rsidR="00EB2E1E">
        <w:rPr>
          <w:rFonts w:cstheme="minorHAnsi"/>
          <w:sz w:val="24"/>
          <w:szCs w:val="24"/>
        </w:rPr>
        <w:t xml:space="preserve"> signed the training </w:t>
      </w:r>
      <w:r w:rsidR="00EB2E1E" w:rsidRPr="00776260">
        <w:rPr>
          <w:rFonts w:cstheme="minorHAnsi"/>
          <w:sz w:val="24"/>
          <w:szCs w:val="24"/>
        </w:rPr>
        <w:t>log</w:t>
      </w:r>
      <w:r w:rsidR="00EB2E1E">
        <w:rPr>
          <w:rFonts w:cstheme="minorHAnsi"/>
          <w:sz w:val="24"/>
          <w:szCs w:val="24"/>
        </w:rPr>
        <w:t xml:space="preserve"> </w:t>
      </w:r>
      <w:r w:rsidR="00776260">
        <w:rPr>
          <w:rFonts w:cstheme="minorHAnsi"/>
          <w:sz w:val="24"/>
          <w:szCs w:val="24"/>
        </w:rPr>
        <w:t>(TAFQ00702)</w:t>
      </w:r>
      <w:r>
        <w:rPr>
          <w:rFonts w:cstheme="minorHAnsi"/>
          <w:sz w:val="24"/>
          <w:szCs w:val="24"/>
        </w:rPr>
        <w:t xml:space="preserve"> are present in the room whilst the monitoring session is ongoing. </w:t>
      </w:r>
    </w:p>
    <w:p w:rsidR="00A60989" w:rsidRPr="00A60989" w:rsidRDefault="00A60989" w:rsidP="00A60989">
      <w:pPr>
        <w:pStyle w:val="ListParagraph"/>
        <w:rPr>
          <w:rFonts w:cstheme="minorHAnsi"/>
          <w:sz w:val="24"/>
          <w:szCs w:val="24"/>
        </w:rPr>
      </w:pPr>
    </w:p>
    <w:p w:rsidR="00A60989" w:rsidRDefault="00A60989" w:rsidP="00936BC6">
      <w:pPr>
        <w:pStyle w:val="ListParagraph"/>
        <w:numPr>
          <w:ilvl w:val="1"/>
          <w:numId w:val="3"/>
        </w:numPr>
        <w:spacing w:after="0" w:line="240" w:lineRule="auto"/>
        <w:ind w:left="709" w:hanging="709"/>
        <w:rPr>
          <w:rFonts w:cstheme="minorHAnsi"/>
          <w:b/>
          <w:sz w:val="24"/>
          <w:szCs w:val="24"/>
        </w:rPr>
      </w:pPr>
      <w:r w:rsidRPr="00A60989">
        <w:rPr>
          <w:rFonts w:cstheme="minorHAnsi"/>
          <w:b/>
          <w:sz w:val="24"/>
          <w:szCs w:val="24"/>
        </w:rPr>
        <w:t xml:space="preserve">After remote monitoring </w:t>
      </w:r>
    </w:p>
    <w:p w:rsidR="00A60989" w:rsidRDefault="00A60989" w:rsidP="00A60989">
      <w:pPr>
        <w:pStyle w:val="ListParagraph"/>
        <w:spacing w:after="0" w:line="240" w:lineRule="auto"/>
        <w:ind w:left="709"/>
        <w:rPr>
          <w:rFonts w:cstheme="minorHAnsi"/>
          <w:b/>
          <w:sz w:val="24"/>
          <w:szCs w:val="24"/>
        </w:rPr>
      </w:pPr>
    </w:p>
    <w:p w:rsidR="00A60989" w:rsidRDefault="00A60989" w:rsidP="00936BC6">
      <w:pPr>
        <w:pStyle w:val="ListParagraph"/>
        <w:numPr>
          <w:ilvl w:val="2"/>
          <w:numId w:val="3"/>
        </w:numPr>
        <w:spacing w:after="0" w:line="240" w:lineRule="auto"/>
        <w:ind w:left="709" w:hanging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Ensure that all electronic devices used during remote monitoring have been logged off and switched off.</w:t>
      </w:r>
    </w:p>
    <w:p w:rsidR="00875CFC" w:rsidRDefault="00875CFC" w:rsidP="00875CFC">
      <w:pPr>
        <w:pStyle w:val="ListParagraph"/>
        <w:spacing w:after="0" w:line="240" w:lineRule="auto"/>
        <w:ind w:left="709"/>
        <w:rPr>
          <w:rFonts w:cstheme="minorHAnsi"/>
          <w:sz w:val="24"/>
          <w:szCs w:val="24"/>
        </w:rPr>
      </w:pPr>
    </w:p>
    <w:p w:rsidR="00A60989" w:rsidRDefault="00995F66" w:rsidP="00936BC6">
      <w:pPr>
        <w:pStyle w:val="ListParagraph"/>
        <w:numPr>
          <w:ilvl w:val="2"/>
          <w:numId w:val="3"/>
        </w:numPr>
        <w:spacing w:after="0" w:line="240" w:lineRule="auto"/>
        <w:ind w:left="709" w:hanging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Return any electrical equipment.</w:t>
      </w:r>
    </w:p>
    <w:p w:rsidR="00875CFC" w:rsidRPr="00875CFC" w:rsidRDefault="00875CFC" w:rsidP="00875CFC">
      <w:pPr>
        <w:spacing w:after="0" w:line="240" w:lineRule="auto"/>
        <w:rPr>
          <w:rFonts w:cstheme="minorHAnsi"/>
          <w:sz w:val="24"/>
          <w:szCs w:val="24"/>
        </w:rPr>
      </w:pPr>
    </w:p>
    <w:p w:rsidR="00A60989" w:rsidRPr="00A60989" w:rsidRDefault="00995F66" w:rsidP="00936BC6">
      <w:pPr>
        <w:pStyle w:val="ListParagraph"/>
        <w:numPr>
          <w:ilvl w:val="2"/>
          <w:numId w:val="3"/>
        </w:numPr>
        <w:spacing w:after="0" w:line="240" w:lineRule="auto"/>
        <w:ind w:left="709" w:hanging="709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documentation requested and </w:t>
      </w:r>
      <w:r w:rsidR="001D15B9">
        <w:rPr>
          <w:rFonts w:cstheme="minorHAnsi"/>
          <w:sz w:val="24"/>
          <w:szCs w:val="24"/>
        </w:rPr>
        <w:t>viewed by S</w:t>
      </w:r>
      <w:r>
        <w:rPr>
          <w:rFonts w:cstheme="minorHAnsi"/>
          <w:sz w:val="24"/>
          <w:szCs w:val="24"/>
        </w:rPr>
        <w:t>ponsor</w:t>
      </w:r>
      <w:r w:rsidR="001D15B9">
        <w:rPr>
          <w:rFonts w:cstheme="minorHAnsi"/>
          <w:sz w:val="24"/>
          <w:szCs w:val="24"/>
        </w:rPr>
        <w:t>/Monitor</w:t>
      </w:r>
      <w:r>
        <w:rPr>
          <w:rFonts w:cstheme="minorHAnsi"/>
          <w:sz w:val="24"/>
          <w:szCs w:val="24"/>
        </w:rPr>
        <w:t xml:space="preserve"> must be documented in the Investigator Site File. </w:t>
      </w:r>
    </w:p>
    <w:p w:rsidR="00A60989" w:rsidRPr="00A60989" w:rsidRDefault="00A60989" w:rsidP="00A60989">
      <w:pPr>
        <w:pStyle w:val="ListParagraph"/>
        <w:spacing w:after="0" w:line="240" w:lineRule="auto"/>
        <w:ind w:left="1440"/>
        <w:rPr>
          <w:rFonts w:cstheme="minorHAnsi"/>
          <w:b/>
          <w:sz w:val="24"/>
          <w:szCs w:val="24"/>
        </w:rPr>
      </w:pPr>
    </w:p>
    <w:p w:rsidR="00280CFB" w:rsidRPr="001D15B9" w:rsidRDefault="00280CFB" w:rsidP="001D15B9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A51DB" w:rsidRPr="00C241C1" w:rsidRDefault="00AA51DB" w:rsidP="00AA51DB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AA51DB" w:rsidRPr="00C241C1" w:rsidRDefault="00AA51DB" w:rsidP="00936BC6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cstheme="minorHAnsi"/>
          <w:b/>
          <w:sz w:val="24"/>
          <w:szCs w:val="24"/>
        </w:rPr>
      </w:pPr>
      <w:r w:rsidRPr="00C241C1">
        <w:rPr>
          <w:rFonts w:cstheme="minorHAnsi"/>
          <w:b/>
          <w:sz w:val="24"/>
          <w:szCs w:val="24"/>
        </w:rPr>
        <w:t>References and Associated Documents</w:t>
      </w:r>
    </w:p>
    <w:p w:rsidR="00342411" w:rsidRDefault="00342411" w:rsidP="00AA51DB">
      <w:pPr>
        <w:spacing w:after="0" w:line="240" w:lineRule="auto"/>
        <w:rPr>
          <w:rFonts w:cstheme="minorHAnsi"/>
          <w:sz w:val="24"/>
          <w:szCs w:val="24"/>
        </w:rPr>
      </w:pPr>
    </w:p>
    <w:p w:rsidR="00EB2E1E" w:rsidRDefault="00776260" w:rsidP="00EB2E1E">
      <w:pPr>
        <w:spacing w:after="0" w:line="240" w:lineRule="auto"/>
        <w:ind w:firstLine="4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TAFQ00702-Remote Monitoring Training Log</w:t>
      </w:r>
    </w:p>
    <w:p w:rsidR="00A81D1C" w:rsidRDefault="0022375B" w:rsidP="00A81D1C">
      <w:pPr>
        <w:spacing w:after="0" w:line="240" w:lineRule="auto"/>
        <w:ind w:firstLine="48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TAFQ00803-Training attendance record </w:t>
      </w:r>
      <w:bookmarkStart w:id="0" w:name="_GoBack"/>
      <w:bookmarkEnd w:id="0"/>
    </w:p>
    <w:p w:rsidR="00710B32" w:rsidRPr="00C241C1" w:rsidRDefault="00710B32" w:rsidP="00AA51DB">
      <w:pPr>
        <w:spacing w:after="0" w:line="240" w:lineRule="auto"/>
        <w:rPr>
          <w:rFonts w:cstheme="minorHAnsi"/>
          <w:sz w:val="24"/>
          <w:szCs w:val="24"/>
        </w:rPr>
      </w:pPr>
    </w:p>
    <w:p w:rsidR="00995F66" w:rsidRPr="006C120B" w:rsidRDefault="00867579" w:rsidP="00936BC6">
      <w:pPr>
        <w:pStyle w:val="ListParagraph"/>
        <w:numPr>
          <w:ilvl w:val="0"/>
          <w:numId w:val="3"/>
        </w:numPr>
        <w:spacing w:after="0" w:line="240" w:lineRule="auto"/>
        <w:ind w:hanging="720"/>
        <w:rPr>
          <w:rFonts w:cstheme="minorHAnsi"/>
          <w:b/>
          <w:sz w:val="24"/>
          <w:szCs w:val="24"/>
        </w:rPr>
      </w:pPr>
      <w:r w:rsidRPr="00C241C1">
        <w:rPr>
          <w:rFonts w:cstheme="minorHAnsi"/>
          <w:b/>
          <w:sz w:val="24"/>
          <w:szCs w:val="24"/>
        </w:rPr>
        <w:t>Appendi</w:t>
      </w:r>
      <w:r w:rsidR="006C120B">
        <w:rPr>
          <w:rFonts w:cstheme="minorHAnsi"/>
          <w:b/>
          <w:sz w:val="24"/>
          <w:szCs w:val="24"/>
        </w:rPr>
        <w:t>ces</w:t>
      </w:r>
    </w:p>
    <w:p w:rsidR="00995F66" w:rsidRDefault="00995F66" w:rsidP="00995F6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995F66" w:rsidRPr="00995F66" w:rsidRDefault="00995F66" w:rsidP="00995F66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36079B" w:rsidRPr="00C241C1" w:rsidRDefault="00F263A0" w:rsidP="00F263A0">
      <w:pPr>
        <w:spacing w:after="0" w:line="240" w:lineRule="auto"/>
        <w:ind w:left="48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Not Applicable </w:t>
      </w:r>
    </w:p>
    <w:p w:rsidR="0036079B" w:rsidRPr="00C241C1" w:rsidRDefault="0036079B" w:rsidP="0036079B">
      <w:pPr>
        <w:spacing w:after="0" w:line="240" w:lineRule="auto"/>
        <w:rPr>
          <w:rFonts w:cstheme="minorHAnsi"/>
          <w:sz w:val="24"/>
          <w:szCs w:val="24"/>
        </w:rPr>
      </w:pPr>
    </w:p>
    <w:sectPr w:rsidR="0036079B" w:rsidRPr="00C241C1" w:rsidSect="00D953F2">
      <w:headerReference w:type="default" r:id="rId11"/>
      <w:footerReference w:type="default" r:id="rId12"/>
      <w:pgSz w:w="11906" w:h="16838"/>
      <w:pgMar w:top="1440" w:right="1440" w:bottom="1440" w:left="144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0FD" w:rsidRDefault="007210FD" w:rsidP="00B838EF">
      <w:pPr>
        <w:spacing w:after="0" w:line="240" w:lineRule="auto"/>
      </w:pPr>
      <w:r>
        <w:separator/>
      </w:r>
    </w:p>
  </w:endnote>
  <w:endnote w:type="continuationSeparator" w:id="0">
    <w:p w:rsidR="007210FD" w:rsidRDefault="007210FD" w:rsidP="00B83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cstheme="minorHAnsi"/>
        <w:sz w:val="20"/>
      </w:rPr>
      <w:id w:val="1892382096"/>
      <w:docPartObj>
        <w:docPartGallery w:val="Page Numbers (Bottom of Page)"/>
        <w:docPartUnique/>
      </w:docPartObj>
    </w:sdtPr>
    <w:sdtEndPr>
      <w:rPr>
        <w:sz w:val="16"/>
      </w:rPr>
    </w:sdtEndPr>
    <w:sdtContent>
      <w:sdt>
        <w:sdtPr>
          <w:rPr>
            <w:rFonts w:cstheme="minorHAnsi"/>
            <w:sz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016EB" w:rsidRPr="00C241C1" w:rsidRDefault="00A446A5" w:rsidP="00A446A5">
            <w:pPr>
              <w:pStyle w:val="Footer"/>
              <w:jc w:val="center"/>
              <w:rPr>
                <w:rFonts w:cstheme="minorHAnsi"/>
                <w:sz w:val="16"/>
              </w:rPr>
            </w:pPr>
            <w:r w:rsidRPr="00C241C1">
              <w:rPr>
                <w:rFonts w:cstheme="minorHAnsi"/>
                <w:b/>
                <w:sz w:val="16"/>
                <w:szCs w:val="20"/>
              </w:rPr>
              <w:t>UNCONTROLLED COPY WHEN PRINTED</w:t>
            </w:r>
          </w:p>
          <w:p w:rsidR="001C6367" w:rsidRPr="00C241C1" w:rsidRDefault="007210FD">
            <w:pPr>
              <w:pStyle w:val="Footer"/>
              <w:rPr>
                <w:rFonts w:cstheme="minorHAnsi"/>
                <w:sz w:val="16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0FD" w:rsidRDefault="007210FD" w:rsidP="00B838EF">
      <w:pPr>
        <w:spacing w:after="0" w:line="240" w:lineRule="auto"/>
      </w:pPr>
      <w:r>
        <w:separator/>
      </w:r>
    </w:p>
  </w:footnote>
  <w:footnote w:type="continuationSeparator" w:id="0">
    <w:p w:rsidR="007210FD" w:rsidRDefault="007210FD" w:rsidP="00B838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2AC" w:rsidRPr="00C241C1" w:rsidRDefault="007210FD" w:rsidP="005364BC">
    <w:pPr>
      <w:pStyle w:val="Header"/>
      <w:rPr>
        <w:rFonts w:cstheme="minorHAnsi"/>
        <w:sz w:val="16"/>
      </w:rPr>
    </w:pPr>
    <w:sdt>
      <w:sdtPr>
        <w:rPr>
          <w:rFonts w:cstheme="minorHAnsi"/>
          <w:sz w:val="16"/>
        </w:rPr>
        <w:id w:val="952748543"/>
        <w:docPartObj>
          <w:docPartGallery w:val="Watermarks"/>
          <w:docPartUnique/>
        </w:docPartObj>
      </w:sdtPr>
      <w:sdtEndPr/>
      <w:sdtContent>
        <w:r>
          <w:rPr>
            <w:rFonts w:cstheme="minorHAnsi"/>
            <w:noProof/>
            <w:sz w:val="16"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5364BC" w:rsidRPr="00C241C1">
      <w:rPr>
        <w:rFonts w:cstheme="minorHAnsi"/>
        <w:noProof/>
        <w:sz w:val="16"/>
        <w:lang w:eastAsia="en-GB"/>
      </w:rPr>
      <w:drawing>
        <wp:anchor distT="0" distB="0" distL="114300" distR="114300" simplePos="0" relativeHeight="251657216" behindDoc="0" locked="0" layoutInCell="1" allowOverlap="1" wp14:anchorId="25E0243E" wp14:editId="22DB385D">
          <wp:simplePos x="0" y="0"/>
          <wp:positionH relativeFrom="column">
            <wp:posOffset>3578225</wp:posOffset>
          </wp:positionH>
          <wp:positionV relativeFrom="paragraph">
            <wp:posOffset>-20320</wp:posOffset>
          </wp:positionV>
          <wp:extent cx="2293620" cy="281940"/>
          <wp:effectExtent l="0" t="0" r="0" b="3810"/>
          <wp:wrapSquare wrapText="left"/>
          <wp:docPr id="2" name="Picture 3" descr="nuhn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uhncol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281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64BC" w:rsidRPr="00C241C1">
      <w:rPr>
        <w:rFonts w:cstheme="minorHAnsi"/>
        <w:sz w:val="16"/>
      </w:rPr>
      <w:t>S</w:t>
    </w:r>
    <w:r w:rsidR="00F263A0">
      <w:rPr>
        <w:rFonts w:cstheme="minorHAnsi"/>
        <w:sz w:val="16"/>
      </w:rPr>
      <w:t>OP-QMS-009</w:t>
    </w:r>
    <w:r w:rsidR="00AF62AC" w:rsidRPr="00C241C1">
      <w:rPr>
        <w:rFonts w:cstheme="minorHAnsi"/>
        <w:sz w:val="16"/>
      </w:rPr>
      <w:t xml:space="preserve">: </w:t>
    </w:r>
    <w:r w:rsidR="00F263A0" w:rsidRPr="00F263A0">
      <w:rPr>
        <w:rFonts w:cstheme="minorHAnsi"/>
        <w:sz w:val="16"/>
        <w:szCs w:val="16"/>
      </w:rPr>
      <w:t>Remote Monitoring</w:t>
    </w:r>
  </w:p>
  <w:p w:rsidR="005364BC" w:rsidRPr="00C241C1" w:rsidRDefault="00BE7C38" w:rsidP="005364BC">
    <w:pPr>
      <w:pStyle w:val="Header"/>
      <w:rPr>
        <w:rFonts w:cstheme="minorHAnsi"/>
        <w:sz w:val="16"/>
      </w:rPr>
    </w:pPr>
    <w:r>
      <w:rPr>
        <w:rFonts w:cstheme="minorHAnsi"/>
        <w:sz w:val="16"/>
      </w:rPr>
      <w:t>Version 0.2</w:t>
    </w:r>
  </w:p>
  <w:p w:rsidR="00B838EF" w:rsidRPr="00C241C1" w:rsidRDefault="005364BC" w:rsidP="005364BC">
    <w:pPr>
      <w:pStyle w:val="Header"/>
      <w:rPr>
        <w:rFonts w:cstheme="minorHAnsi"/>
        <w:sz w:val="16"/>
      </w:rPr>
    </w:pPr>
    <w:r w:rsidRPr="00C241C1">
      <w:rPr>
        <w:rFonts w:cstheme="minorHAnsi"/>
        <w:sz w:val="16"/>
      </w:rPr>
      <w:t>Effective Date</w:t>
    </w:r>
    <w:r w:rsidR="00AF62AC" w:rsidRPr="00C241C1">
      <w:rPr>
        <w:rFonts w:cstheme="minorHAnsi"/>
        <w:sz w:val="16"/>
      </w:rPr>
      <w:t>:</w:t>
    </w:r>
    <w:r w:rsidRPr="00C241C1">
      <w:rPr>
        <w:rFonts w:cstheme="minorHAnsi"/>
        <w:sz w:val="16"/>
      </w:rPr>
      <w:t xml:space="preserve"> </w:t>
    </w:r>
    <w:r w:rsidR="00BE7C38">
      <w:rPr>
        <w:rFonts w:cstheme="minorHAnsi"/>
        <w:sz w:val="16"/>
      </w:rPr>
      <w:t>02</w:t>
    </w:r>
    <w:r w:rsidR="00BE7C38" w:rsidRPr="00BE7C38">
      <w:rPr>
        <w:rFonts w:cstheme="minorHAnsi"/>
        <w:sz w:val="16"/>
        <w:vertAlign w:val="superscript"/>
      </w:rPr>
      <w:t>nd</w:t>
    </w:r>
    <w:r w:rsidR="00BE7C38">
      <w:rPr>
        <w:rFonts w:cstheme="minorHAnsi"/>
        <w:sz w:val="16"/>
      </w:rPr>
      <w:t xml:space="preserve"> June 2020</w:t>
    </w:r>
  </w:p>
  <w:p w:rsidR="005364BC" w:rsidRPr="00C241C1" w:rsidRDefault="005364BC" w:rsidP="005364BC">
    <w:pPr>
      <w:pStyle w:val="Header"/>
      <w:rPr>
        <w:rFonts w:cstheme="minorHAnsi"/>
        <w:bCs/>
        <w:sz w:val="16"/>
      </w:rPr>
    </w:pPr>
    <w:r w:rsidRPr="00C241C1">
      <w:rPr>
        <w:rFonts w:cstheme="minorHAnsi"/>
        <w:sz w:val="16"/>
      </w:rPr>
      <w:t xml:space="preserve">Page </w:t>
    </w:r>
    <w:r w:rsidRPr="00C241C1">
      <w:rPr>
        <w:rFonts w:cstheme="minorHAnsi"/>
        <w:bCs/>
        <w:sz w:val="16"/>
      </w:rPr>
      <w:fldChar w:fldCharType="begin"/>
    </w:r>
    <w:r w:rsidRPr="00C241C1">
      <w:rPr>
        <w:rFonts w:cstheme="minorHAnsi"/>
        <w:bCs/>
        <w:sz w:val="16"/>
      </w:rPr>
      <w:instrText xml:space="preserve"> PAGE </w:instrText>
    </w:r>
    <w:r w:rsidRPr="00C241C1">
      <w:rPr>
        <w:rFonts w:cstheme="minorHAnsi"/>
        <w:bCs/>
        <w:sz w:val="16"/>
      </w:rPr>
      <w:fldChar w:fldCharType="separate"/>
    </w:r>
    <w:r w:rsidR="0022375B">
      <w:rPr>
        <w:rFonts w:cstheme="minorHAnsi"/>
        <w:bCs/>
        <w:noProof/>
        <w:sz w:val="16"/>
      </w:rPr>
      <w:t>5</w:t>
    </w:r>
    <w:r w:rsidRPr="00C241C1">
      <w:rPr>
        <w:rFonts w:cstheme="minorHAnsi"/>
        <w:bCs/>
        <w:sz w:val="16"/>
      </w:rPr>
      <w:fldChar w:fldCharType="end"/>
    </w:r>
    <w:r w:rsidRPr="00C241C1">
      <w:rPr>
        <w:rFonts w:cstheme="minorHAnsi"/>
        <w:sz w:val="16"/>
      </w:rPr>
      <w:t xml:space="preserve"> of </w:t>
    </w:r>
    <w:r w:rsidRPr="00C241C1">
      <w:rPr>
        <w:rFonts w:cstheme="minorHAnsi"/>
        <w:bCs/>
        <w:sz w:val="16"/>
      </w:rPr>
      <w:fldChar w:fldCharType="begin"/>
    </w:r>
    <w:r w:rsidRPr="00C241C1">
      <w:rPr>
        <w:rFonts w:cstheme="minorHAnsi"/>
        <w:bCs/>
        <w:sz w:val="16"/>
      </w:rPr>
      <w:instrText xml:space="preserve"> NUMPAGES  </w:instrText>
    </w:r>
    <w:r w:rsidRPr="00C241C1">
      <w:rPr>
        <w:rFonts w:cstheme="minorHAnsi"/>
        <w:bCs/>
        <w:sz w:val="16"/>
      </w:rPr>
      <w:fldChar w:fldCharType="separate"/>
    </w:r>
    <w:r w:rsidR="0022375B">
      <w:rPr>
        <w:rFonts w:cstheme="minorHAnsi"/>
        <w:bCs/>
        <w:noProof/>
        <w:sz w:val="16"/>
      </w:rPr>
      <w:t>5</w:t>
    </w:r>
    <w:r w:rsidRPr="00C241C1">
      <w:rPr>
        <w:rFonts w:cstheme="minorHAnsi"/>
        <w:bCs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0D356C"/>
    <w:multiLevelType w:val="multilevel"/>
    <w:tmpl w:val="4194326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>
    <w:nsid w:val="3D577C42"/>
    <w:multiLevelType w:val="multilevel"/>
    <w:tmpl w:val="E01C3B00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16" w:hanging="1800"/>
      </w:pPr>
      <w:rPr>
        <w:rFonts w:hint="default"/>
      </w:rPr>
    </w:lvl>
  </w:abstractNum>
  <w:abstractNum w:abstractNumId="2">
    <w:nsid w:val="448D24E7"/>
    <w:multiLevelType w:val="multilevel"/>
    <w:tmpl w:val="FBF222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  <w:color w:val="auto"/>
      </w:rPr>
    </w:lvl>
    <w:lvl w:ilvl="2">
      <w:start w:val="1"/>
      <w:numFmt w:val="upperRoman"/>
      <w:isLgl/>
      <w:lvlText w:val="%1.%2.%3"/>
      <w:lvlJc w:val="left"/>
      <w:pPr>
        <w:tabs>
          <w:tab w:val="num" w:pos="1724"/>
        </w:tabs>
        <w:ind w:left="1724" w:hanging="1440"/>
      </w:pPr>
      <w:rPr>
        <w:rFonts w:hint="default"/>
        <w:b/>
        <w:i w:val="0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00"/>
        </w:tabs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760"/>
        </w:tabs>
        <w:ind w:left="5760" w:hanging="252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739"/>
    <w:rsid w:val="00033D3E"/>
    <w:rsid w:val="00034E8E"/>
    <w:rsid w:val="00053DE1"/>
    <w:rsid w:val="00074ADC"/>
    <w:rsid w:val="00093B64"/>
    <w:rsid w:val="000F480A"/>
    <w:rsid w:val="001C6367"/>
    <w:rsid w:val="001D15B9"/>
    <w:rsid w:val="0022375B"/>
    <w:rsid w:val="00280CFB"/>
    <w:rsid w:val="00285881"/>
    <w:rsid w:val="002A05B6"/>
    <w:rsid w:val="002A0FF9"/>
    <w:rsid w:val="002B6903"/>
    <w:rsid w:val="002B76D5"/>
    <w:rsid w:val="002E517E"/>
    <w:rsid w:val="00325B3C"/>
    <w:rsid w:val="00342411"/>
    <w:rsid w:val="0036079B"/>
    <w:rsid w:val="00366F6C"/>
    <w:rsid w:val="003A4451"/>
    <w:rsid w:val="003E09C5"/>
    <w:rsid w:val="004159FF"/>
    <w:rsid w:val="004365D3"/>
    <w:rsid w:val="00446DDB"/>
    <w:rsid w:val="00467615"/>
    <w:rsid w:val="004A2513"/>
    <w:rsid w:val="005364BC"/>
    <w:rsid w:val="005369E2"/>
    <w:rsid w:val="005B0186"/>
    <w:rsid w:val="005B7D59"/>
    <w:rsid w:val="005D6E8A"/>
    <w:rsid w:val="005E09D2"/>
    <w:rsid w:val="006C120B"/>
    <w:rsid w:val="00710B32"/>
    <w:rsid w:val="007210FD"/>
    <w:rsid w:val="00746D2D"/>
    <w:rsid w:val="00776260"/>
    <w:rsid w:val="007D30C1"/>
    <w:rsid w:val="007F4D13"/>
    <w:rsid w:val="0084608F"/>
    <w:rsid w:val="00867579"/>
    <w:rsid w:val="00875CFC"/>
    <w:rsid w:val="008C1B17"/>
    <w:rsid w:val="009016EB"/>
    <w:rsid w:val="0090503E"/>
    <w:rsid w:val="00922FE0"/>
    <w:rsid w:val="00936BC6"/>
    <w:rsid w:val="00995F66"/>
    <w:rsid w:val="00A40BEC"/>
    <w:rsid w:val="00A446A5"/>
    <w:rsid w:val="00A505D6"/>
    <w:rsid w:val="00A51AEB"/>
    <w:rsid w:val="00A60989"/>
    <w:rsid w:val="00A81D1C"/>
    <w:rsid w:val="00A96B8A"/>
    <w:rsid w:val="00AA51DB"/>
    <w:rsid w:val="00AB2EBE"/>
    <w:rsid w:val="00AF62AC"/>
    <w:rsid w:val="00AF6739"/>
    <w:rsid w:val="00B4067C"/>
    <w:rsid w:val="00B838EF"/>
    <w:rsid w:val="00BB066E"/>
    <w:rsid w:val="00BC008B"/>
    <w:rsid w:val="00BE7C38"/>
    <w:rsid w:val="00C204F2"/>
    <w:rsid w:val="00C241C1"/>
    <w:rsid w:val="00C36E46"/>
    <w:rsid w:val="00C50756"/>
    <w:rsid w:val="00C60764"/>
    <w:rsid w:val="00C63482"/>
    <w:rsid w:val="00C82B85"/>
    <w:rsid w:val="00CB55F0"/>
    <w:rsid w:val="00CD08CF"/>
    <w:rsid w:val="00CE3685"/>
    <w:rsid w:val="00CE4359"/>
    <w:rsid w:val="00D07115"/>
    <w:rsid w:val="00D40D91"/>
    <w:rsid w:val="00D77D39"/>
    <w:rsid w:val="00D953F2"/>
    <w:rsid w:val="00E015BE"/>
    <w:rsid w:val="00E36C80"/>
    <w:rsid w:val="00E545F7"/>
    <w:rsid w:val="00EB2E1E"/>
    <w:rsid w:val="00EE4FAC"/>
    <w:rsid w:val="00F263A0"/>
    <w:rsid w:val="00F31FEA"/>
    <w:rsid w:val="00FF3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3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8EF"/>
  </w:style>
  <w:style w:type="paragraph" w:styleId="Footer">
    <w:name w:val="footer"/>
    <w:basedOn w:val="Normal"/>
    <w:link w:val="FooterChar"/>
    <w:uiPriority w:val="99"/>
    <w:unhideWhenUsed/>
    <w:rsid w:val="00B83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8EF"/>
  </w:style>
  <w:style w:type="paragraph" w:styleId="BalloonText">
    <w:name w:val="Balloon Text"/>
    <w:basedOn w:val="Normal"/>
    <w:link w:val="BalloonTextChar"/>
    <w:uiPriority w:val="99"/>
    <w:semiHidden/>
    <w:unhideWhenUsed/>
    <w:rsid w:val="00B8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8E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C6367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C6367"/>
    <w:rPr>
      <w:rFonts w:eastAsiaTheme="minorEastAsia"/>
      <w:lang w:val="en-US" w:eastAsia="ja-JP"/>
    </w:rPr>
  </w:style>
  <w:style w:type="paragraph" w:customStyle="1" w:styleId="F9E977197262459AB16AE09F8A4F0155">
    <w:name w:val="F9E977197262459AB16AE09F8A4F0155"/>
    <w:rsid w:val="00AA51DB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AA51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D5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6D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D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D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DD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83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38EF"/>
  </w:style>
  <w:style w:type="paragraph" w:styleId="Footer">
    <w:name w:val="footer"/>
    <w:basedOn w:val="Normal"/>
    <w:link w:val="FooterChar"/>
    <w:uiPriority w:val="99"/>
    <w:unhideWhenUsed/>
    <w:rsid w:val="00B838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38EF"/>
  </w:style>
  <w:style w:type="paragraph" w:styleId="BalloonText">
    <w:name w:val="Balloon Text"/>
    <w:basedOn w:val="Normal"/>
    <w:link w:val="BalloonTextChar"/>
    <w:uiPriority w:val="99"/>
    <w:semiHidden/>
    <w:unhideWhenUsed/>
    <w:rsid w:val="00B838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8E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1C6367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1C6367"/>
    <w:rPr>
      <w:rFonts w:eastAsiaTheme="minorEastAsia"/>
      <w:lang w:val="en-US" w:eastAsia="ja-JP"/>
    </w:rPr>
  </w:style>
  <w:style w:type="paragraph" w:customStyle="1" w:styleId="F9E977197262459AB16AE09F8A4F0155">
    <w:name w:val="F9E977197262459AB16AE09F8A4F0155"/>
    <w:rsid w:val="00AA51DB"/>
    <w:rPr>
      <w:rFonts w:eastAsiaTheme="minorEastAsia"/>
      <w:lang w:val="en-US" w:eastAsia="ja-JP"/>
    </w:rPr>
  </w:style>
  <w:style w:type="paragraph" w:styleId="ListParagraph">
    <w:name w:val="List Paragraph"/>
    <w:basedOn w:val="Normal"/>
    <w:uiPriority w:val="34"/>
    <w:qFormat/>
    <w:rsid w:val="00AA51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7D5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46D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6D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46D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6D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46DD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61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UH.NHS.UK/GUIDANCE-RESEARCHERS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94DB7-F2E9-4868-BA42-AE221B8CA6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x Title Version x</vt:lpstr>
    </vt:vector>
  </TitlesOfParts>
  <Company>Nottingham University Hospitals</Company>
  <LinksUpToDate>false</LinksUpToDate>
  <CharactersWithSpaces>4684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x Title Version x</dc:title>
  <dc:subject>Effective Date</dc:subject>
  <dc:creator>stacey.arland</dc:creator>
  <cp:lastModifiedBy>Boston Jennifer (Research &amp; Innovation)</cp:lastModifiedBy>
  <cp:revision>2</cp:revision>
  <dcterms:created xsi:type="dcterms:W3CDTF">2020-06-03T10:41:00Z</dcterms:created>
  <dcterms:modified xsi:type="dcterms:W3CDTF">2020-06-03T10:41:00Z</dcterms:modified>
</cp:coreProperties>
</file>